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C9303" w14:textId="78BE2935" w:rsidR="00C42A2F" w:rsidRDefault="00C42A2F" w:rsidP="00C42A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304B" w:rsidRPr="00D5304B">
        <w:rPr>
          <w:b/>
          <w:i/>
          <w:noProof/>
          <w:sz w:val="28"/>
        </w:rPr>
        <w:t>S5-233300</w:t>
      </w:r>
    </w:p>
    <w:p w14:paraId="6A409EF2" w14:textId="77777777" w:rsidR="00C42A2F" w:rsidRDefault="00C42A2F" w:rsidP="00C42A2F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C1EA758" w14:textId="77777777" w:rsidR="00C42A2F" w:rsidRPr="00FB3E36" w:rsidRDefault="00C42A2F" w:rsidP="00C42A2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3BCFF6" w14:textId="50B4B9CA" w:rsidR="00C022E3" w:rsidRPr="00465F1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465F10">
        <w:rPr>
          <w:rFonts w:ascii="Arial" w:hAnsi="Arial"/>
          <w:b/>
        </w:rPr>
        <w:t>Source:</w:t>
      </w:r>
      <w:r w:rsidRPr="00465F10">
        <w:rPr>
          <w:rFonts w:ascii="Arial" w:hAnsi="Arial"/>
          <w:b/>
        </w:rPr>
        <w:tab/>
      </w:r>
      <w:r w:rsidR="00E338EA" w:rsidRPr="00EE370B">
        <w:rPr>
          <w:rFonts w:ascii="Arial" w:hAnsi="Arial"/>
          <w:b/>
        </w:rPr>
        <w:t>Ericsson</w:t>
      </w:r>
      <w:r w:rsidR="000E0FBA">
        <w:rPr>
          <w:rFonts w:ascii="Arial" w:hAnsi="Arial"/>
          <w:b/>
        </w:rPr>
        <w:t xml:space="preserve"> LM</w:t>
      </w:r>
    </w:p>
    <w:p w14:paraId="26A5C7AB" w14:textId="277B87EA" w:rsidR="00C022E3" w:rsidRPr="00465F1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465F10">
        <w:rPr>
          <w:rFonts w:ascii="Arial" w:hAnsi="Arial" w:cs="Arial"/>
          <w:b/>
        </w:rPr>
        <w:t>Title:</w:t>
      </w:r>
      <w:r w:rsidRPr="00465F10">
        <w:rPr>
          <w:rFonts w:ascii="Arial" w:hAnsi="Arial" w:cs="Arial"/>
          <w:b/>
        </w:rPr>
        <w:tab/>
      </w:r>
      <w:r w:rsidR="006C2913" w:rsidRPr="006C2913">
        <w:rPr>
          <w:rFonts w:ascii="Arial" w:hAnsi="Arial" w:cs="Arial"/>
          <w:b/>
        </w:rPr>
        <w:t>DP Use of Charging Characteristics</w:t>
      </w:r>
    </w:p>
    <w:p w14:paraId="40E9A08C" w14:textId="545CABF9" w:rsidR="00C022E3" w:rsidRPr="00465F1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465F10">
        <w:rPr>
          <w:rFonts w:ascii="Arial" w:hAnsi="Arial"/>
          <w:b/>
        </w:rPr>
        <w:t>Document for:</w:t>
      </w:r>
      <w:r w:rsidRPr="00465F10">
        <w:rPr>
          <w:rFonts w:ascii="Arial" w:hAnsi="Arial"/>
          <w:b/>
        </w:rPr>
        <w:tab/>
      </w:r>
      <w:r w:rsidRPr="00465F10">
        <w:rPr>
          <w:rFonts w:ascii="Arial" w:hAnsi="Arial"/>
          <w:b/>
          <w:lang w:eastAsia="zh-CN"/>
        </w:rPr>
        <w:t>Discussion</w:t>
      </w:r>
    </w:p>
    <w:p w14:paraId="5DC0E1E4" w14:textId="3DCB8CDC" w:rsidR="00C022E3" w:rsidRPr="00465F1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65F10">
        <w:rPr>
          <w:rFonts w:ascii="Arial" w:hAnsi="Arial"/>
          <w:b/>
        </w:rPr>
        <w:t>Agenda Item:</w:t>
      </w:r>
      <w:r w:rsidRPr="00465F10">
        <w:rPr>
          <w:rFonts w:ascii="Arial" w:hAnsi="Arial"/>
          <w:b/>
        </w:rPr>
        <w:tab/>
      </w:r>
      <w:r w:rsidR="006C2913">
        <w:rPr>
          <w:rFonts w:ascii="Arial" w:hAnsi="Arial"/>
          <w:b/>
        </w:rPr>
        <w:t>7.3</w:t>
      </w:r>
    </w:p>
    <w:p w14:paraId="4BA6C929" w14:textId="77777777" w:rsidR="00C022E3" w:rsidRPr="00465F10" w:rsidRDefault="00C022E3">
      <w:pPr>
        <w:pStyle w:val="Heading1"/>
      </w:pPr>
      <w:r w:rsidRPr="00465F10">
        <w:t>1</w:t>
      </w:r>
      <w:r w:rsidRPr="00465F10">
        <w:tab/>
        <w:t>Decision/action requested</w:t>
      </w:r>
    </w:p>
    <w:p w14:paraId="588001DC" w14:textId="7E679F20" w:rsidR="00C022E3" w:rsidRPr="00465F10" w:rsidRDefault="00A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Cs/>
        </w:rPr>
        <w:t xml:space="preserve">Agree on a way forward for </w:t>
      </w:r>
      <w:r w:rsidR="006C2913" w:rsidRPr="006C2913">
        <w:rPr>
          <w:b/>
          <w:iCs/>
        </w:rPr>
        <w:t xml:space="preserve">Charging Characteristics </w:t>
      </w:r>
      <w:r>
        <w:rPr>
          <w:b/>
          <w:iCs/>
        </w:rPr>
        <w:t>usage.</w:t>
      </w:r>
    </w:p>
    <w:p w14:paraId="41D43834" w14:textId="77777777" w:rsidR="00C022E3" w:rsidRPr="00465F10" w:rsidRDefault="00C022E3">
      <w:pPr>
        <w:pStyle w:val="Heading1"/>
      </w:pPr>
      <w:r w:rsidRPr="00465F10">
        <w:t>2</w:t>
      </w:r>
      <w:r w:rsidRPr="00465F10">
        <w:tab/>
        <w:t>References</w:t>
      </w:r>
    </w:p>
    <w:p w14:paraId="2B9A292C" w14:textId="5693FCD0" w:rsidR="004421A3" w:rsidRDefault="004421A3">
      <w:pPr>
        <w:pStyle w:val="Reference"/>
      </w:pPr>
      <w:r>
        <w:t>[</w:t>
      </w:r>
      <w:r w:rsidR="003E19FE">
        <w:t>1</w:t>
      </w:r>
      <w:r>
        <w:t>]</w:t>
      </w:r>
      <w:r>
        <w:tab/>
      </w:r>
      <w:r w:rsidR="00C463BE" w:rsidRPr="009C242D">
        <w:t>3GPP TS 32.298: "Telecommunication management; Charging management; Charging Data Record (CDR) parameter description".</w:t>
      </w:r>
    </w:p>
    <w:p w14:paraId="1DE6284F" w14:textId="4134B82D" w:rsidR="00566D02" w:rsidRPr="003B1A21" w:rsidRDefault="00566D02" w:rsidP="003F0E0C">
      <w:pPr>
        <w:pStyle w:val="Reference"/>
      </w:pPr>
      <w:r>
        <w:rPr>
          <w:lang w:eastAsia="de-DE"/>
        </w:rPr>
        <w:t>[</w:t>
      </w:r>
      <w:r w:rsidR="003E19FE">
        <w:rPr>
          <w:lang w:eastAsia="de-DE"/>
        </w:rPr>
        <w:t>2</w:t>
      </w:r>
      <w:r>
        <w:rPr>
          <w:lang w:eastAsia="de-DE"/>
        </w:rPr>
        <w:t>]</w:t>
      </w:r>
      <w:r>
        <w:rPr>
          <w:lang w:eastAsia="de-DE"/>
        </w:rPr>
        <w:tab/>
      </w:r>
      <w:r w:rsidRPr="00566D02">
        <w:rPr>
          <w:lang w:eastAsia="de-DE"/>
        </w:rPr>
        <w:t>3GPP TS 32.251: "Telecommunication management; Charging management; Packet Switched (PS) domain charging".</w:t>
      </w:r>
    </w:p>
    <w:p w14:paraId="6DE89D08" w14:textId="421B1ACC" w:rsidR="003F0E0C" w:rsidRDefault="003F0E0C" w:rsidP="003F0E0C">
      <w:pPr>
        <w:pStyle w:val="Reference"/>
        <w:rPr>
          <w:lang w:eastAsia="de-DE"/>
        </w:rPr>
      </w:pPr>
      <w:r>
        <w:t>[</w:t>
      </w:r>
      <w:r w:rsidR="003E19FE">
        <w:t>3</w:t>
      </w:r>
      <w:r>
        <w:t>]</w:t>
      </w:r>
      <w:r>
        <w:tab/>
      </w:r>
      <w:r w:rsidR="001F066B">
        <w:rPr>
          <w:lang w:eastAsia="de-DE"/>
        </w:rPr>
        <w:t>3GPP TS 32.253: "Telecommunication management; Charging management; Control Plane (CP) data transfer domain charging".</w:t>
      </w:r>
    </w:p>
    <w:p w14:paraId="78EB4E8C" w14:textId="3A21D2A9" w:rsidR="002A0413" w:rsidRDefault="002A0413" w:rsidP="003F0E0C">
      <w:pPr>
        <w:pStyle w:val="Reference"/>
        <w:rPr>
          <w:lang w:eastAsia="de-DE"/>
        </w:rPr>
      </w:pPr>
      <w:r>
        <w:rPr>
          <w:lang w:eastAsia="de-DE"/>
        </w:rPr>
        <w:t>[</w:t>
      </w:r>
      <w:r w:rsidR="003E19FE">
        <w:rPr>
          <w:lang w:eastAsia="de-DE"/>
        </w:rPr>
        <w:t>4</w:t>
      </w:r>
      <w:r>
        <w:rPr>
          <w:lang w:eastAsia="de-DE"/>
        </w:rPr>
        <w:t>]</w:t>
      </w:r>
      <w:r>
        <w:rPr>
          <w:lang w:eastAsia="de-DE"/>
        </w:rPr>
        <w:tab/>
      </w:r>
      <w:r w:rsidR="00285057" w:rsidRPr="00285057">
        <w:rPr>
          <w:lang w:eastAsia="de-DE"/>
        </w:rPr>
        <w:t>3GPP TS 32.254: "Telecommunication management; Charging management; Exposure function Northbound Application Program Interfaces (APIs) charging ".</w:t>
      </w:r>
    </w:p>
    <w:p w14:paraId="74C79360" w14:textId="69A233DA" w:rsidR="008659C3" w:rsidRDefault="008659C3" w:rsidP="008659C3">
      <w:pPr>
        <w:pStyle w:val="Reference"/>
        <w:rPr>
          <w:lang w:eastAsia="de-DE"/>
        </w:rPr>
      </w:pPr>
      <w:r>
        <w:t>[</w:t>
      </w:r>
      <w:r w:rsidR="003E19FE">
        <w:t>5</w:t>
      </w:r>
      <w:r>
        <w:t>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106F64BD" w14:textId="7B6D2EE2" w:rsidR="008659C3" w:rsidRDefault="008659C3" w:rsidP="008659C3">
      <w:pPr>
        <w:pStyle w:val="Reference"/>
      </w:pPr>
      <w:r w:rsidRPr="003B1A21">
        <w:t>[</w:t>
      </w:r>
      <w:r w:rsidR="003E19FE">
        <w:t>6</w:t>
      </w:r>
      <w:r w:rsidRPr="003B1A21">
        <w:t>]</w:t>
      </w:r>
      <w:r w:rsidRPr="003B1A21">
        <w:tab/>
      </w:r>
      <w:r w:rsidRPr="00BD6F46"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3DD9212B" w14:textId="45CDC591" w:rsidR="008659C3" w:rsidRPr="003B1A21" w:rsidRDefault="008659C3" w:rsidP="003F0E0C">
      <w:pPr>
        <w:pStyle w:val="Reference"/>
      </w:pPr>
      <w:r>
        <w:rPr>
          <w:lang w:eastAsia="de-DE"/>
        </w:rPr>
        <w:t>[</w:t>
      </w:r>
      <w:r w:rsidR="003E19FE">
        <w:rPr>
          <w:lang w:eastAsia="de-DE"/>
        </w:rPr>
        <w:t>7</w:t>
      </w:r>
      <w:r>
        <w:rPr>
          <w:lang w:eastAsia="de-DE"/>
        </w:rPr>
        <w:t>]</w:t>
      </w:r>
      <w:r>
        <w:rPr>
          <w:lang w:eastAsia="de-DE"/>
        </w:rPr>
        <w:tab/>
      </w:r>
      <w:r w:rsidRPr="008659C3">
        <w:rPr>
          <w:lang w:eastAsia="de-DE"/>
        </w:rPr>
        <w:t>3GPP TS 32.257: "Telecommunication management; Charging management; Edge computing domain charging; stage 2".</w:t>
      </w:r>
    </w:p>
    <w:p w14:paraId="33C68345" w14:textId="02F49CB6" w:rsidR="006C6D57" w:rsidRDefault="006C6D57" w:rsidP="006C6D57">
      <w:pPr>
        <w:pStyle w:val="Reference"/>
        <w:rPr>
          <w:lang w:eastAsia="de-DE"/>
        </w:rPr>
      </w:pPr>
      <w:r>
        <w:t>[8</w:t>
      </w:r>
      <w:r>
        <w:rPr>
          <w:lang w:eastAsia="de-DE"/>
        </w:rPr>
        <w:t>]</w:t>
      </w:r>
      <w:r>
        <w:rPr>
          <w:lang w:eastAsia="de-DE"/>
        </w:rPr>
        <w:tab/>
        <w:t>3GPP TS 32.273: "Telecommunication management; Charging management; Multimedia Broadcast and Multicast Service (MBMS) charging".</w:t>
      </w:r>
    </w:p>
    <w:p w14:paraId="61A6BAA4" w14:textId="41F1F2EB" w:rsidR="006C6D57" w:rsidRDefault="006C6D57" w:rsidP="006C6D57">
      <w:pPr>
        <w:pStyle w:val="Reference"/>
        <w:rPr>
          <w:lang w:eastAsia="de-DE"/>
        </w:rPr>
      </w:pPr>
      <w:r>
        <w:rPr>
          <w:lang w:eastAsia="de-DE"/>
        </w:rPr>
        <w:t>[9]</w:t>
      </w:r>
      <w:r>
        <w:rPr>
          <w:lang w:eastAsia="de-DE"/>
        </w:rPr>
        <w:tab/>
        <w:t>3GPP TS 32.274: "Telecommunication management; Charging management; Short Message Service (SMS) charging".</w:t>
      </w:r>
    </w:p>
    <w:p w14:paraId="43A15015" w14:textId="5CD71B7F" w:rsidR="00E5097F" w:rsidRDefault="00E5097F" w:rsidP="00E5097F">
      <w:pPr>
        <w:pStyle w:val="Reference"/>
        <w:rPr>
          <w:noProof/>
        </w:rPr>
      </w:pPr>
      <w:r>
        <w:rPr>
          <w:lang w:eastAsia="de-DE"/>
        </w:rPr>
        <w:t>[</w:t>
      </w:r>
      <w:r w:rsidR="006C6D57">
        <w:rPr>
          <w:lang w:eastAsia="de-DE"/>
        </w:rPr>
        <w:t>10</w:t>
      </w:r>
      <w:r>
        <w:rPr>
          <w:lang w:eastAsia="de-DE"/>
        </w:rPr>
        <w:t>]</w:t>
      </w:r>
      <w:r>
        <w:rPr>
          <w:lang w:eastAsia="de-DE"/>
        </w:rPr>
        <w:tab/>
      </w:r>
      <w:r w:rsidR="001A26BA" w:rsidRPr="00BB6156">
        <w:rPr>
          <w:noProof/>
        </w:rPr>
        <w:t>3GPP TS 29.061: "Interworking between the Public Land Mobile Network (PLMN) supporting packet based services and Packet Data Networks (PDN)".</w:t>
      </w:r>
    </w:p>
    <w:p w14:paraId="2BC5259C" w14:textId="21136F9F" w:rsidR="00525BBB" w:rsidRDefault="00525BBB" w:rsidP="00E5097F">
      <w:pPr>
        <w:pStyle w:val="Reference"/>
      </w:pPr>
      <w:r>
        <w:rPr>
          <w:noProof/>
        </w:rPr>
        <w:t>[</w:t>
      </w:r>
      <w:r w:rsidR="006C6D57">
        <w:rPr>
          <w:noProof/>
        </w:rPr>
        <w:t>1</w:t>
      </w:r>
      <w:r w:rsidR="00B306C7">
        <w:rPr>
          <w:noProof/>
        </w:rPr>
        <w:t>1</w:t>
      </w:r>
      <w:r>
        <w:rPr>
          <w:noProof/>
        </w:rPr>
        <w:t>]</w:t>
      </w:r>
      <w:r>
        <w:rPr>
          <w:noProof/>
        </w:rPr>
        <w:tab/>
      </w:r>
      <w:r w:rsidR="005E3E9F" w:rsidRPr="003B2883">
        <w:t>3GPP</w:t>
      </w:r>
      <w:r w:rsidR="005E3E9F">
        <w:t> </w:t>
      </w:r>
      <w:r w:rsidR="005E3E9F" w:rsidRPr="003B2883">
        <w:t>TS</w:t>
      </w:r>
      <w:r w:rsidR="005E3E9F">
        <w:t> </w:t>
      </w:r>
      <w:r w:rsidR="005E3E9F" w:rsidRPr="003B2883">
        <w:t>29.503: "5G System; Unified Data Management Services; Stage 3".</w:t>
      </w:r>
    </w:p>
    <w:p w14:paraId="39F41FD2" w14:textId="77777777" w:rsidR="00A70254" w:rsidRDefault="00B306C7" w:rsidP="00A70254">
      <w:pPr>
        <w:pStyle w:val="Reference"/>
      </w:pPr>
      <w:r>
        <w:rPr>
          <w:noProof/>
        </w:rPr>
        <w:t>[12]</w:t>
      </w:r>
      <w:r>
        <w:rPr>
          <w:noProof/>
        </w:rPr>
        <w:tab/>
      </w:r>
      <w:r w:rsidRPr="00BD6F46"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4BE1D567" w14:textId="2091DEC0" w:rsidR="003F0E0C" w:rsidRPr="003B1A21" w:rsidRDefault="00A70254" w:rsidP="00A70254">
      <w:pPr>
        <w:pStyle w:val="Reference"/>
      </w:pPr>
      <w:r>
        <w:t>[13]</w:t>
      </w:r>
      <w:r>
        <w:tab/>
      </w:r>
      <w:r w:rsidRPr="00A70254">
        <w:t>3GPP TS 32.290: "Telecommunication management; Charging management; 5G system; Services, operations and procedures of charging using Service Based Interface (SBI).</w:t>
      </w:r>
    </w:p>
    <w:p w14:paraId="32BD923A" w14:textId="5915C886" w:rsidR="00C022E3" w:rsidRDefault="00C022E3">
      <w:pPr>
        <w:pStyle w:val="Heading1"/>
      </w:pPr>
      <w:r w:rsidRPr="00465F10">
        <w:t>3</w:t>
      </w:r>
      <w:r w:rsidRPr="00465F10">
        <w:tab/>
        <w:t>Rationale</w:t>
      </w:r>
    </w:p>
    <w:p w14:paraId="33BAA6A1" w14:textId="2B4EE918" w:rsidR="00D40ACC" w:rsidRPr="00D40ACC" w:rsidRDefault="001B3B3F" w:rsidP="001B3B3F">
      <w:pPr>
        <w:pStyle w:val="Heading2"/>
      </w:pPr>
      <w:r>
        <w:t>3.1</w:t>
      </w:r>
      <w:r>
        <w:tab/>
        <w:t>Background</w:t>
      </w:r>
    </w:p>
    <w:p w14:paraId="63FB2D1C" w14:textId="27923356" w:rsidR="003E19FE" w:rsidRDefault="003E19FE" w:rsidP="003E19FE">
      <w:r>
        <w:rPr>
          <w:lang w:bidi="ar-IQ"/>
        </w:rPr>
        <w:t>In TS 32.2</w:t>
      </w:r>
      <w:r w:rsidR="00881B67">
        <w:rPr>
          <w:lang w:bidi="ar-IQ"/>
        </w:rPr>
        <w:t>9</w:t>
      </w:r>
      <w:r>
        <w:rPr>
          <w:lang w:bidi="ar-IQ"/>
        </w:rPr>
        <w:t xml:space="preserve">8 [1] clause </w:t>
      </w:r>
      <w:r w:rsidRPr="00F7192C">
        <w:rPr>
          <w:lang w:bidi="ar-IQ"/>
        </w:rPr>
        <w:t>5.1.2.2.7</w:t>
      </w:r>
      <w:r>
        <w:rPr>
          <w:lang w:bidi="ar-IQ"/>
        </w:rPr>
        <w:t xml:space="preserve"> it is stated: “</w:t>
      </w:r>
      <w:r>
        <w:t xml:space="preserve">The Charging Characteristics field allows the operator to apply different kind of charging methods in the </w:t>
      </w:r>
      <w:proofErr w:type="spellStart"/>
      <w:r>
        <w:t>CDRs.</w:t>
      </w:r>
      <w:proofErr w:type="spellEnd"/>
      <w:r>
        <w:t>”</w:t>
      </w:r>
    </w:p>
    <w:p w14:paraId="35FE89CE" w14:textId="18799A89" w:rsidR="003E19FE" w:rsidRDefault="003E19FE" w:rsidP="003E19FE">
      <w:r>
        <w:rPr>
          <w:lang w:bidi="ar-IQ"/>
        </w:rPr>
        <w:t>In TS 32.2</w:t>
      </w:r>
      <w:r w:rsidR="00881B67">
        <w:rPr>
          <w:lang w:bidi="ar-IQ"/>
        </w:rPr>
        <w:t>9</w:t>
      </w:r>
      <w:r>
        <w:rPr>
          <w:lang w:bidi="ar-IQ"/>
        </w:rPr>
        <w:t xml:space="preserve">8 [1] clause </w:t>
      </w:r>
      <w:r w:rsidRPr="00F7192C">
        <w:rPr>
          <w:lang w:bidi="ar-IQ"/>
        </w:rPr>
        <w:t>5.1.2.</w:t>
      </w:r>
      <w:r>
        <w:rPr>
          <w:lang w:bidi="ar-IQ"/>
        </w:rPr>
        <w:t>4</w:t>
      </w:r>
      <w:r w:rsidRPr="00F7192C">
        <w:rPr>
          <w:lang w:bidi="ar-IQ"/>
        </w:rPr>
        <w:t>.</w:t>
      </w:r>
      <w:r>
        <w:rPr>
          <w:lang w:bidi="ar-IQ"/>
        </w:rPr>
        <w:t>5 it is stated: “</w:t>
      </w:r>
      <w:r w:rsidRPr="0026180F">
        <w:t>The format of charging characteristics field is depicted in Figure 5.1.2.</w:t>
      </w:r>
      <w:r>
        <w:t>4</w:t>
      </w:r>
      <w:r w:rsidRPr="0026180F">
        <w:t>.</w:t>
      </w:r>
      <w:r>
        <w:t>5</w:t>
      </w:r>
      <w:r w:rsidRPr="0026180F">
        <w:t xml:space="preserve">.1. Each </w:t>
      </w:r>
      <w:proofErr w:type="spellStart"/>
      <w:r w:rsidRPr="0026180F">
        <w:t>Bx</w:t>
      </w:r>
      <w:proofErr w:type="spellEnd"/>
      <w:r w:rsidRPr="0026180F">
        <w:t xml:space="preserve"> (x =</w:t>
      </w:r>
      <w:proofErr w:type="gramStart"/>
      <w:r w:rsidRPr="0026180F">
        <w:t>0..</w:t>
      </w:r>
      <w:proofErr w:type="gramEnd"/>
      <w:r w:rsidRPr="0026180F">
        <w:t xml:space="preserve">15) refers to </w:t>
      </w:r>
      <w:r w:rsidRPr="0026180F">
        <w:rPr>
          <w:rFonts w:eastAsia="MS Mincho"/>
          <w:color w:val="000000"/>
          <w:lang w:eastAsia="ja-JP"/>
        </w:rPr>
        <w:t>a specific behaviour defined on a per-Operator basis, indicated as active when set to "1" value</w:t>
      </w:r>
      <w:r w:rsidRPr="0026180F">
        <w:t xml:space="preserve">. See Annex </w:t>
      </w:r>
      <w:r w:rsidRPr="004863EF">
        <w:t>X</w:t>
      </w:r>
      <w:r w:rsidRPr="0026180F">
        <w:t xml:space="preserve"> of TS 32.25</w:t>
      </w:r>
      <w:r>
        <w:t>3</w:t>
      </w:r>
      <w:r w:rsidRPr="0026180F">
        <w:t> [</w:t>
      </w:r>
      <w:r>
        <w:t>13</w:t>
      </w:r>
      <w:r w:rsidRPr="0026180F">
        <w:t>].</w:t>
      </w:r>
      <w:r w:rsidRPr="0026180F">
        <w:rPr>
          <w:rFonts w:eastAsia="MS Mincho"/>
          <w:color w:val="000000"/>
          <w:lang w:eastAsia="ja-JP"/>
        </w:rPr>
        <w:t xml:space="preserve"> </w:t>
      </w:r>
      <w:r w:rsidRPr="0026180F">
        <w:t>for guidance on how behaviours could be defined.</w:t>
      </w:r>
    </w:p>
    <w:p w14:paraId="00F96D45" w14:textId="77777777" w:rsidR="003E19FE" w:rsidRDefault="003E19FE" w:rsidP="003E19FE">
      <w:pPr>
        <w:pStyle w:val="TH"/>
      </w:pPr>
      <w:r>
        <w:object w:dxaOrig="6119" w:dyaOrig="3420" w14:anchorId="02E9F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71pt" o:ole="">
            <v:imagedata r:id="rId10" o:title=""/>
          </v:shape>
          <o:OLEObject Type="Embed" ProgID="Word.Picture.8" ShapeID="_x0000_i1025" DrawAspect="Content" ObjectID="_1742379297" r:id="rId11"/>
        </w:object>
      </w:r>
    </w:p>
    <w:p w14:paraId="7BE1A3D7" w14:textId="77777777" w:rsidR="003E19FE" w:rsidRDefault="003E19FE" w:rsidP="003E19FE">
      <w:pPr>
        <w:pStyle w:val="TF"/>
      </w:pPr>
      <w:r>
        <w:t>Figure 5.1.2.</w:t>
      </w:r>
      <w:r w:rsidRPr="00655E2C">
        <w:t>4.5.</w:t>
      </w:r>
      <w:r>
        <w:t>1: Charging Characteristics flags</w:t>
      </w:r>
    </w:p>
    <w:p w14:paraId="1A575CA8" w14:textId="77777777" w:rsidR="003E19FE" w:rsidRDefault="003E19FE" w:rsidP="003E19FE">
      <w:pPr>
        <w:rPr>
          <w:lang w:bidi="ar-IQ"/>
        </w:rPr>
      </w:pPr>
      <w:r>
        <w:rPr>
          <w:lang w:bidi="ar-IQ"/>
        </w:rPr>
        <w:t>“</w:t>
      </w:r>
    </w:p>
    <w:p w14:paraId="248A471D" w14:textId="05789582" w:rsidR="003E19FE" w:rsidRDefault="003E19FE" w:rsidP="003E19FE">
      <w:r>
        <w:rPr>
          <w:lang w:bidi="ar-IQ"/>
        </w:rPr>
        <w:t>In TS 32.2</w:t>
      </w:r>
      <w:r w:rsidR="00881B67">
        <w:rPr>
          <w:lang w:bidi="ar-IQ"/>
        </w:rPr>
        <w:t>9</w:t>
      </w:r>
      <w:r>
        <w:rPr>
          <w:lang w:bidi="ar-IQ"/>
        </w:rPr>
        <w:t xml:space="preserve">8 [1] clause </w:t>
      </w:r>
      <w:r w:rsidRPr="00F7192C">
        <w:rPr>
          <w:lang w:bidi="ar-IQ"/>
        </w:rPr>
        <w:t>5.</w:t>
      </w:r>
      <w:r>
        <w:rPr>
          <w:lang w:bidi="ar-IQ"/>
        </w:rPr>
        <w:t>2</w:t>
      </w:r>
      <w:r w:rsidRPr="00F7192C">
        <w:rPr>
          <w:lang w:bidi="ar-IQ"/>
        </w:rPr>
        <w:t>.2.2</w:t>
      </w:r>
      <w:r>
        <w:rPr>
          <w:lang w:bidi="ar-IQ"/>
        </w:rPr>
        <w:t xml:space="preserve"> the </w:t>
      </w:r>
      <w:proofErr w:type="spellStart"/>
      <w:r>
        <w:t>chargingCharacteristics</w:t>
      </w:r>
      <w:proofErr w:type="spellEnd"/>
      <w:r>
        <w:rPr>
          <w:lang w:bidi="ar-IQ"/>
        </w:rPr>
        <w:t xml:space="preserve"> is stated as part of the CDR and defined as an “</w:t>
      </w:r>
      <w:r>
        <w:t>OCTET STRING (</w:t>
      </w:r>
      <w:proofErr w:type="gramStart"/>
      <w:r>
        <w:t>SIZE(</w:t>
      </w:r>
      <w:proofErr w:type="gramEnd"/>
      <w:r>
        <w:t xml:space="preserve">2))” </w:t>
      </w:r>
    </w:p>
    <w:p w14:paraId="67D6F235" w14:textId="17FBEEFD" w:rsidR="003E19FE" w:rsidRDefault="003E19FE" w:rsidP="003E19FE">
      <w:r>
        <w:rPr>
          <w:lang w:bidi="ar-IQ"/>
        </w:rPr>
        <w:t>In TS 32.29</w:t>
      </w:r>
      <w:r w:rsidR="00881B67">
        <w:rPr>
          <w:lang w:bidi="ar-IQ"/>
        </w:rPr>
        <w:t>8</w:t>
      </w:r>
      <w:r>
        <w:rPr>
          <w:lang w:bidi="ar-IQ"/>
        </w:rPr>
        <w:t xml:space="preserve"> [1] clause </w:t>
      </w:r>
      <w:r w:rsidRPr="00F7192C">
        <w:rPr>
          <w:lang w:bidi="ar-IQ"/>
        </w:rPr>
        <w:t>5.</w:t>
      </w:r>
      <w:r>
        <w:rPr>
          <w:lang w:bidi="ar-IQ"/>
        </w:rPr>
        <w:t>2</w:t>
      </w:r>
      <w:r w:rsidRPr="00F7192C">
        <w:rPr>
          <w:lang w:bidi="ar-IQ"/>
        </w:rPr>
        <w:t>.</w:t>
      </w:r>
      <w:r>
        <w:rPr>
          <w:lang w:bidi="ar-IQ"/>
        </w:rPr>
        <w:t>5</w:t>
      </w:r>
      <w:r w:rsidRPr="00F7192C">
        <w:rPr>
          <w:lang w:bidi="ar-IQ"/>
        </w:rPr>
        <w:t>.2</w:t>
      </w:r>
      <w:r>
        <w:rPr>
          <w:lang w:bidi="ar-IQ"/>
        </w:rPr>
        <w:t xml:space="preserve"> the </w:t>
      </w:r>
      <w:proofErr w:type="spellStart"/>
      <w:r>
        <w:t>chargingCharacteristics</w:t>
      </w:r>
      <w:proofErr w:type="spellEnd"/>
      <w:r>
        <w:rPr>
          <w:lang w:bidi="ar-IQ"/>
        </w:rPr>
        <w:t xml:space="preserve"> is stated as part of the </w:t>
      </w:r>
      <w:proofErr w:type="spellStart"/>
      <w:r>
        <w:t>PDUSessionChargingInformation</w:t>
      </w:r>
      <w:proofErr w:type="spellEnd"/>
      <w:r>
        <w:t xml:space="preserve"> but not </w:t>
      </w:r>
      <w:proofErr w:type="spellStart"/>
      <w:r>
        <w:t>RegistrationChargingInformation</w:t>
      </w:r>
      <w:proofErr w:type="spellEnd"/>
      <w:r>
        <w:t xml:space="preserve">, N2ConnectionChargingInformation, or </w:t>
      </w:r>
      <w:proofErr w:type="spellStart"/>
      <w:r>
        <w:t>LocationReportingChargingInformation</w:t>
      </w:r>
      <w:proofErr w:type="spellEnd"/>
      <w:r>
        <w:t>.</w:t>
      </w:r>
    </w:p>
    <w:p w14:paraId="11492F63" w14:textId="67E5F058" w:rsidR="001242AB" w:rsidRDefault="00D93849" w:rsidP="001242AB">
      <w:r>
        <w:rPr>
          <w:lang w:bidi="ar-IQ"/>
        </w:rPr>
        <w:t>In TS 32.29</w:t>
      </w:r>
      <w:r w:rsidR="00881B67">
        <w:rPr>
          <w:lang w:bidi="ar-IQ"/>
        </w:rPr>
        <w:t>1</w:t>
      </w:r>
      <w:r>
        <w:rPr>
          <w:lang w:bidi="ar-IQ"/>
        </w:rPr>
        <w:t xml:space="preserve"> [1] clause </w:t>
      </w:r>
      <w:r w:rsidR="00881B67" w:rsidRPr="00BD6F46">
        <w:rPr>
          <w:lang w:eastAsia="zh-CN"/>
        </w:rPr>
        <w:t>6</w:t>
      </w:r>
      <w:r w:rsidR="00881B67" w:rsidRPr="00BD6F46">
        <w:rPr>
          <w:rFonts w:hint="eastAsia"/>
          <w:lang w:eastAsia="zh-CN"/>
        </w:rPr>
        <w:t>.</w:t>
      </w:r>
      <w:r w:rsidR="00881B67" w:rsidRPr="00BD6F46">
        <w:rPr>
          <w:lang w:eastAsia="zh-CN"/>
        </w:rPr>
        <w:t>1</w:t>
      </w:r>
      <w:r w:rsidR="00881B67" w:rsidRPr="00BD6F46">
        <w:rPr>
          <w:rFonts w:hint="eastAsia"/>
          <w:lang w:eastAsia="zh-CN"/>
        </w:rPr>
        <w:t>.</w:t>
      </w:r>
      <w:r w:rsidR="00881B67" w:rsidRPr="00BD6F46">
        <w:rPr>
          <w:lang w:eastAsia="zh-CN"/>
        </w:rPr>
        <w:t>6.</w:t>
      </w:r>
      <w:r w:rsidR="00881B67" w:rsidRPr="00BD6F46">
        <w:rPr>
          <w:rFonts w:hint="eastAsia"/>
          <w:lang w:eastAsia="zh-CN"/>
        </w:rPr>
        <w:t>2.</w:t>
      </w:r>
      <w:r w:rsidR="00881B67" w:rsidRPr="00BD6F46">
        <w:rPr>
          <w:lang w:eastAsia="zh-CN"/>
        </w:rPr>
        <w:t>2.8</w:t>
      </w:r>
      <w:r>
        <w:rPr>
          <w:lang w:bidi="ar-IQ"/>
        </w:rPr>
        <w:t xml:space="preserve"> </w:t>
      </w:r>
      <w:r w:rsidR="00881B67">
        <w:rPr>
          <w:lang w:bidi="ar-IQ"/>
        </w:rPr>
        <w:t xml:space="preserve">the </w:t>
      </w:r>
      <w:proofErr w:type="spellStart"/>
      <w:r w:rsidR="001242AB">
        <w:t>chargingCharacteristics</w:t>
      </w:r>
      <w:proofErr w:type="spellEnd"/>
      <w:r w:rsidR="00881B67">
        <w:t xml:space="preserve"> is </w:t>
      </w:r>
      <w:r w:rsidR="003C07C4">
        <w:t>defined</w:t>
      </w:r>
      <w:r w:rsidR="00881B67">
        <w:t xml:space="preserve"> as a </w:t>
      </w:r>
      <w:r w:rsidR="001242AB">
        <w:t>string</w:t>
      </w:r>
      <w:r w:rsidR="00881B67">
        <w:t xml:space="preserve"> </w:t>
      </w:r>
      <w:r w:rsidR="003C07C4">
        <w:t>holding a</w:t>
      </w:r>
      <w:r w:rsidR="00881B67">
        <w:t xml:space="preserve"> hexadecimal value (with pattern: '^[0-9a-fA-</w:t>
      </w:r>
      <w:proofErr w:type="gramStart"/>
      <w:r w:rsidR="00881B67">
        <w:t>F]{</w:t>
      </w:r>
      <w:proofErr w:type="gramEnd"/>
      <w:r w:rsidR="00881B67">
        <w:t xml:space="preserve">1,4}$') and only applicable for </w:t>
      </w:r>
      <w:r w:rsidR="001242AB">
        <w:t>PDU session.</w:t>
      </w:r>
    </w:p>
    <w:p w14:paraId="0F0EADE7" w14:textId="06967959" w:rsidR="00D75B47" w:rsidRDefault="00D75B47" w:rsidP="006D6978">
      <w:pPr>
        <w:rPr>
          <w:lang w:eastAsia="zh-CN"/>
        </w:rPr>
      </w:pPr>
      <w:r>
        <w:rPr>
          <w:lang w:bidi="ar-IQ"/>
        </w:rPr>
        <w:t>In TS 29.061 [</w:t>
      </w:r>
      <w:r w:rsidR="00B306C7">
        <w:rPr>
          <w:lang w:bidi="ar-IQ"/>
        </w:rPr>
        <w:t>10</w:t>
      </w:r>
      <w:r>
        <w:rPr>
          <w:lang w:bidi="ar-IQ"/>
        </w:rPr>
        <w:t>] clause 1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4.7</w:t>
      </w:r>
      <w:r w:rsidR="002857B0">
        <w:rPr>
          <w:lang w:eastAsia="zh-CN"/>
        </w:rPr>
        <w:t>.1</w:t>
      </w:r>
      <w:r>
        <w:rPr>
          <w:lang w:eastAsia="zh-CN"/>
        </w:rPr>
        <w:t xml:space="preserve"> it is stated “</w:t>
      </w:r>
      <w:r w:rsidR="006D6978">
        <w:rPr>
          <w:lang w:eastAsia="zh-CN"/>
        </w:rPr>
        <w:t>3GPP-Charging-</w:t>
      </w:r>
      <w:proofErr w:type="gramStart"/>
      <w:r w:rsidR="006D6978">
        <w:rPr>
          <w:lang w:eastAsia="zh-CN"/>
        </w:rPr>
        <w:t>Characteristics:For</w:t>
      </w:r>
      <w:proofErr w:type="gramEnd"/>
      <w:r w:rsidR="006D6978">
        <w:rPr>
          <w:lang w:eastAsia="zh-CN"/>
        </w:rPr>
        <w:t xml:space="preserve"> GGSN, it contains the charging characteristics for this PDP Context received in the Create PDP Context Request Message (only available in R99 and later releases).</w:t>
      </w:r>
      <w:r w:rsidR="00532EA3">
        <w:rPr>
          <w:lang w:eastAsia="zh-CN"/>
        </w:rPr>
        <w:br/>
      </w:r>
      <w:r w:rsidR="006D6978">
        <w:rPr>
          <w:lang w:eastAsia="zh-CN"/>
        </w:rPr>
        <w:t>For P-GW, it contains the charging characteristics for the IP-CAN bearer.</w:t>
      </w:r>
      <w:r w:rsidR="00532EA3">
        <w:rPr>
          <w:lang w:eastAsia="zh-CN"/>
        </w:rPr>
        <w:t>”</w:t>
      </w:r>
    </w:p>
    <w:p w14:paraId="0D97B69E" w14:textId="116CF7AF" w:rsidR="004A6AA4" w:rsidRDefault="00532EA3" w:rsidP="004A6AA4">
      <w:pPr>
        <w:keepNext/>
        <w:keepLines/>
        <w:rPr>
          <w:lang w:eastAsia="zh-CN"/>
        </w:rPr>
      </w:pPr>
      <w:r>
        <w:rPr>
          <w:lang w:bidi="ar-IQ"/>
        </w:rPr>
        <w:t>In TS 29.061 [</w:t>
      </w:r>
      <w:r w:rsidR="00B306C7">
        <w:rPr>
          <w:lang w:bidi="ar-IQ"/>
        </w:rPr>
        <w:t>10</w:t>
      </w:r>
      <w:r>
        <w:rPr>
          <w:lang w:bidi="ar-IQ"/>
        </w:rPr>
        <w:t>] clause 1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4.7</w:t>
      </w:r>
      <w:r w:rsidR="002857B0">
        <w:rPr>
          <w:lang w:eastAsia="zh-CN"/>
        </w:rPr>
        <w:t>.2</w:t>
      </w:r>
      <w:r>
        <w:rPr>
          <w:lang w:eastAsia="zh-CN"/>
        </w:rPr>
        <w:t xml:space="preserve"> it is stated “</w:t>
      </w:r>
    </w:p>
    <w:p w14:paraId="44325011" w14:textId="7D96646D" w:rsidR="004A6AA4" w:rsidRDefault="004A6AA4" w:rsidP="004A6AA4">
      <w:pPr>
        <w:keepNext/>
        <w:keepLines/>
        <w:rPr>
          <w:b/>
          <w:i/>
          <w:sz w:val="24"/>
          <w:szCs w:val="24"/>
          <w:lang w:eastAsia="ko-KR"/>
        </w:rPr>
      </w:pPr>
      <w:r>
        <w:rPr>
          <w:b/>
          <w:i/>
          <w:sz w:val="24"/>
          <w:szCs w:val="24"/>
        </w:rPr>
        <w:t xml:space="preserve">13 – </w:t>
      </w:r>
      <w:r>
        <w:rPr>
          <w:sz w:val="24"/>
          <w:szCs w:val="24"/>
        </w:rPr>
        <w:t>3GPP-</w:t>
      </w:r>
      <w:r>
        <w:rPr>
          <w:b/>
          <w:i/>
          <w:sz w:val="24"/>
          <w:szCs w:val="24"/>
        </w:rPr>
        <w:t>Charging-Characteristics</w:t>
      </w:r>
    </w:p>
    <w:p w14:paraId="59367BB5" w14:textId="77777777" w:rsidR="004A6AA4" w:rsidRDefault="004A6AA4" w:rsidP="004A6AA4">
      <w:pPr>
        <w:pStyle w:val="TH"/>
        <w:spacing w:before="0" w:after="0"/>
        <w:rPr>
          <w:sz w:val="12"/>
          <w:szCs w:val="12"/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84"/>
        <w:gridCol w:w="550"/>
        <w:gridCol w:w="551"/>
        <w:gridCol w:w="435"/>
        <w:gridCol w:w="616"/>
        <w:gridCol w:w="404"/>
      </w:tblGrid>
      <w:tr w:rsidR="004A6AA4" w14:paraId="79863401" w14:textId="77777777" w:rsidTr="00907FC8">
        <w:trPr>
          <w:jc w:val="center"/>
        </w:trPr>
        <w:tc>
          <w:tcPr>
            <w:tcW w:w="1016" w:type="dxa"/>
          </w:tcPr>
          <w:p w14:paraId="1A34BF4D" w14:textId="77777777" w:rsidR="004A6AA4" w:rsidRDefault="004A6AA4" w:rsidP="00907FC8">
            <w:pPr>
              <w:keepNext/>
              <w:keepLines/>
              <w:jc w:val="right"/>
            </w:pPr>
          </w:p>
        </w:tc>
        <w:tc>
          <w:tcPr>
            <w:tcW w:w="390" w:type="dxa"/>
          </w:tcPr>
          <w:p w14:paraId="749B99B4" w14:textId="77777777" w:rsidR="004A6AA4" w:rsidRDefault="004A6AA4" w:rsidP="00907FC8">
            <w:pPr>
              <w:keepNext/>
              <w:keepLines/>
            </w:pPr>
          </w:p>
        </w:tc>
        <w:tc>
          <w:tcPr>
            <w:tcW w:w="4274" w:type="dxa"/>
            <w:gridSpan w:val="8"/>
          </w:tcPr>
          <w:p w14:paraId="10647917" w14:textId="77777777" w:rsidR="004A6AA4" w:rsidRDefault="004A6AA4" w:rsidP="00907FC8">
            <w:pPr>
              <w:keepNext/>
              <w:keepLines/>
              <w:jc w:val="center"/>
            </w:pPr>
            <w:r>
              <w:t>Bits</w:t>
            </w:r>
          </w:p>
        </w:tc>
      </w:tr>
      <w:tr w:rsidR="004A6AA4" w14:paraId="52CD86C3" w14:textId="77777777" w:rsidTr="00907FC8">
        <w:trPr>
          <w:jc w:val="center"/>
        </w:trPr>
        <w:tc>
          <w:tcPr>
            <w:tcW w:w="1016" w:type="dxa"/>
          </w:tcPr>
          <w:p w14:paraId="2C860399" w14:textId="77777777" w:rsidR="004A6AA4" w:rsidRDefault="004A6AA4" w:rsidP="00907FC8">
            <w:pPr>
              <w:pStyle w:val="TAH"/>
            </w:pPr>
            <w:r>
              <w:t>Octets</w:t>
            </w:r>
          </w:p>
        </w:tc>
        <w:tc>
          <w:tcPr>
            <w:tcW w:w="390" w:type="dxa"/>
          </w:tcPr>
          <w:p w14:paraId="2C44DA87" w14:textId="77777777" w:rsidR="004A6AA4" w:rsidRDefault="004A6AA4" w:rsidP="00907FC8">
            <w:pPr>
              <w:pStyle w:val="TAH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802DA1" w14:textId="77777777" w:rsidR="004A6AA4" w:rsidRDefault="004A6AA4" w:rsidP="00907FC8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63695C" w14:textId="77777777" w:rsidR="004A6AA4" w:rsidRDefault="004A6AA4" w:rsidP="00907FC8">
            <w:pPr>
              <w:pStyle w:val="TAH"/>
            </w:pPr>
            <w:r>
              <w:t>7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8CDA92B" w14:textId="77777777" w:rsidR="004A6AA4" w:rsidRDefault="004A6AA4" w:rsidP="00907FC8">
            <w:pPr>
              <w:pStyle w:val="TAH"/>
            </w:pPr>
            <w:r>
              <w:t>6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14:paraId="44DF99AF" w14:textId="77777777" w:rsidR="004A6AA4" w:rsidRDefault="004A6AA4" w:rsidP="00907FC8">
            <w:pPr>
              <w:pStyle w:val="TAH"/>
            </w:pPr>
            <w:r>
              <w:t>5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511797DA" w14:textId="77777777" w:rsidR="004A6AA4" w:rsidRDefault="004A6AA4" w:rsidP="00907FC8">
            <w:pPr>
              <w:pStyle w:val="TAH"/>
            </w:pPr>
            <w:r>
              <w:t>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112978C4" w14:textId="77777777" w:rsidR="004A6AA4" w:rsidRDefault="004A6AA4" w:rsidP="00907FC8">
            <w:pPr>
              <w:pStyle w:val="TAH"/>
            </w:pPr>
            <w:r>
              <w:t>3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7F0AA043" w14:textId="77777777" w:rsidR="004A6AA4" w:rsidRDefault="004A6AA4" w:rsidP="00907FC8">
            <w:pPr>
              <w:pStyle w:val="TAH"/>
            </w:pPr>
            <w:r>
              <w:t>2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55B318DC" w14:textId="77777777" w:rsidR="004A6AA4" w:rsidRDefault="004A6AA4" w:rsidP="00907FC8">
            <w:pPr>
              <w:pStyle w:val="TAH"/>
            </w:pPr>
            <w:r>
              <w:t>1</w:t>
            </w:r>
          </w:p>
        </w:tc>
      </w:tr>
      <w:tr w:rsidR="004A6AA4" w14:paraId="454D9523" w14:textId="77777777" w:rsidTr="00907FC8">
        <w:trPr>
          <w:jc w:val="center"/>
        </w:trPr>
        <w:tc>
          <w:tcPr>
            <w:tcW w:w="1016" w:type="dxa"/>
          </w:tcPr>
          <w:p w14:paraId="31B7D4B0" w14:textId="77777777" w:rsidR="004A6AA4" w:rsidRDefault="004A6AA4" w:rsidP="00907FC8">
            <w:pPr>
              <w:pStyle w:val="TAC"/>
            </w:pPr>
            <w:r>
              <w:t>1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467225A" w14:textId="77777777" w:rsidR="004A6AA4" w:rsidRDefault="004A6AA4" w:rsidP="00907FC8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9DBC4D" w14:textId="77777777" w:rsidR="004A6AA4" w:rsidRDefault="004A6AA4" w:rsidP="00907FC8">
            <w:pPr>
              <w:pStyle w:val="TAC"/>
            </w:pPr>
            <w:r>
              <w:t>3GPP type = 13</w:t>
            </w:r>
          </w:p>
        </w:tc>
      </w:tr>
      <w:tr w:rsidR="004A6AA4" w14:paraId="20D20826" w14:textId="77777777" w:rsidTr="00907FC8">
        <w:trPr>
          <w:jc w:val="center"/>
        </w:trPr>
        <w:tc>
          <w:tcPr>
            <w:tcW w:w="1016" w:type="dxa"/>
          </w:tcPr>
          <w:p w14:paraId="4C5F3E46" w14:textId="77777777" w:rsidR="004A6AA4" w:rsidRDefault="004A6AA4" w:rsidP="00907FC8">
            <w:pPr>
              <w:pStyle w:val="TAC"/>
            </w:pPr>
            <w:r>
              <w:t>2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CE4E61B" w14:textId="77777777" w:rsidR="004A6AA4" w:rsidRDefault="004A6AA4" w:rsidP="00907FC8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5CA27A" w14:textId="77777777" w:rsidR="004A6AA4" w:rsidRDefault="004A6AA4" w:rsidP="00907FC8">
            <w:pPr>
              <w:pStyle w:val="TAC"/>
            </w:pPr>
            <w:r>
              <w:t>3GPP Length= 6</w:t>
            </w:r>
          </w:p>
        </w:tc>
      </w:tr>
      <w:tr w:rsidR="004A6AA4" w14:paraId="01AA967E" w14:textId="77777777" w:rsidTr="00907FC8">
        <w:trPr>
          <w:jc w:val="center"/>
        </w:trPr>
        <w:tc>
          <w:tcPr>
            <w:tcW w:w="1016" w:type="dxa"/>
          </w:tcPr>
          <w:p w14:paraId="348F6DF3" w14:textId="77777777" w:rsidR="004A6AA4" w:rsidRDefault="004A6AA4" w:rsidP="00907FC8">
            <w:pPr>
              <w:pStyle w:val="TAC"/>
            </w:pPr>
            <w:r>
              <w:t>3-6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D79DC70" w14:textId="77777777" w:rsidR="004A6AA4" w:rsidRDefault="004A6AA4" w:rsidP="00907FC8">
            <w:pPr>
              <w:pStyle w:val="TAC"/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ABC" w14:textId="77777777" w:rsidR="004A6AA4" w:rsidRDefault="004A6AA4" w:rsidP="00907FC8">
            <w:pPr>
              <w:pStyle w:val="TAC"/>
            </w:pPr>
            <w:r>
              <w:t xml:space="preserve">UTF-8 encoded Charging Characteristics value </w:t>
            </w:r>
          </w:p>
        </w:tc>
      </w:tr>
    </w:tbl>
    <w:p w14:paraId="085C0B3C" w14:textId="77777777" w:rsidR="004A6AA4" w:rsidRDefault="004A6AA4" w:rsidP="004A6AA4"/>
    <w:p w14:paraId="4E27BDC3" w14:textId="77777777" w:rsidR="004A6AA4" w:rsidRDefault="004A6AA4" w:rsidP="004A6AA4">
      <w:r>
        <w:t>3GPP Type: 13</w:t>
      </w:r>
    </w:p>
    <w:p w14:paraId="65A7BED1" w14:textId="77777777" w:rsidR="004A6AA4" w:rsidRDefault="004A6AA4" w:rsidP="004A6AA4">
      <w:r>
        <w:t>Length: 6</w:t>
      </w:r>
    </w:p>
    <w:p w14:paraId="6F503270" w14:textId="77777777" w:rsidR="004A6AA4" w:rsidRDefault="004A6AA4" w:rsidP="004A6AA4">
      <w:pPr>
        <w:rPr>
          <w:lang w:val="en-US"/>
        </w:rPr>
      </w:pPr>
      <w:r>
        <w:rPr>
          <w:lang w:val="en-US"/>
        </w:rPr>
        <w:t>Charging characteristics value: Text type.</w:t>
      </w:r>
    </w:p>
    <w:p w14:paraId="72ABDCB5" w14:textId="77777777" w:rsidR="004A6AA4" w:rsidRDefault="004A6AA4" w:rsidP="004A6AA4">
      <w:pPr>
        <w:ind w:left="568" w:hanging="284"/>
        <w:rPr>
          <w:lang w:val="en-US"/>
        </w:rPr>
      </w:pPr>
      <w:r>
        <w:rPr>
          <w:lang w:val="en-US"/>
        </w:rPr>
        <w:tab/>
        <w:t>The charging characteristics is value of the 2 octets. The value field is taken from the GTP IE described in 3GPP TS 29.060 [24], subclause 7.7.23 for the GGSN and 3GPP TS 29.274 [81] for the P-GW.</w:t>
      </w:r>
    </w:p>
    <w:p w14:paraId="463F0CDB" w14:textId="75EB17B2" w:rsidR="004A6AA4" w:rsidRDefault="004A6AA4" w:rsidP="004A6AA4">
      <w:pPr>
        <w:ind w:left="568" w:hanging="284"/>
        <w:rPr>
          <w:lang w:val="en-US"/>
        </w:rPr>
      </w:pPr>
      <w:r>
        <w:rPr>
          <w:lang w:val="en-US"/>
        </w:rPr>
        <w:t>Each octet of this IE field value is represented via 2 UTF-8 encoded character, defining its hexadecimal representation.</w:t>
      </w:r>
    </w:p>
    <w:p w14:paraId="0625C857" w14:textId="5C2557C7" w:rsidR="00532EA3" w:rsidRDefault="004A6AA4" w:rsidP="006D6978">
      <w:r>
        <w:t>“</w:t>
      </w:r>
    </w:p>
    <w:p w14:paraId="6697CB83" w14:textId="1C66A368" w:rsidR="006D0D74" w:rsidRDefault="006D0D74" w:rsidP="006D0D74">
      <w:pPr>
        <w:rPr>
          <w:lang w:bidi="ar-IQ"/>
        </w:rPr>
      </w:pPr>
      <w:r>
        <w:rPr>
          <w:lang w:bidi="ar-IQ"/>
        </w:rPr>
        <w:t>In TS 29.503 [1</w:t>
      </w:r>
      <w:r w:rsidR="00B306C7">
        <w:rPr>
          <w:lang w:bidi="ar-IQ"/>
        </w:rPr>
        <w:t>1</w:t>
      </w:r>
      <w:r>
        <w:rPr>
          <w:lang w:bidi="ar-IQ"/>
        </w:rPr>
        <w:t xml:space="preserve">]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1.6.3.2</w:t>
      </w:r>
      <w:r>
        <w:rPr>
          <w:lang w:bidi="ar-IQ"/>
        </w:rPr>
        <w:t xml:space="preserve"> it is stated that the 3Gpp</w:t>
      </w:r>
      <w:r>
        <w:t>C</w:t>
      </w:r>
      <w:r w:rsidRPr="003107D3">
        <w:t>hargingCharacteristics</w:t>
      </w:r>
      <w:r>
        <w:rPr>
          <w:lang w:bidi="ar-IQ"/>
        </w:rPr>
        <w:t xml:space="preserve"> is a string that “16-bit string identifying charging characteristics as specified in 3GPP TS 32.255 [11] Annex A and 3GPP TS 32.298 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</w:r>
    </w:p>
    <w:p w14:paraId="68673E53" w14:textId="77777777" w:rsidR="006D0D74" w:rsidRDefault="006D0D74" w:rsidP="006D0D74">
      <w:r>
        <w:rPr>
          <w:lang w:bidi="ar-IQ"/>
        </w:rPr>
        <w:t>Example:</w:t>
      </w:r>
      <w:r>
        <w:rPr>
          <w:lang w:bidi="ar-IQ"/>
        </w:rPr>
        <w:br/>
        <w:t>The charging characteristic 0x123A shall be encoded as "123A".</w:t>
      </w:r>
      <w:r>
        <w:t>”</w:t>
      </w:r>
    </w:p>
    <w:p w14:paraId="4629C196" w14:textId="21C965DD" w:rsidR="00832E59" w:rsidRDefault="00AF3A07" w:rsidP="00832E59">
      <w:r>
        <w:rPr>
          <w:lang w:bidi="ar-IQ"/>
        </w:rPr>
        <w:lastRenderedPageBreak/>
        <w:t>In TS 29.5</w:t>
      </w:r>
      <w:r w:rsidR="00AC448B">
        <w:rPr>
          <w:lang w:bidi="ar-IQ"/>
        </w:rPr>
        <w:t>0</w:t>
      </w:r>
      <w:r>
        <w:rPr>
          <w:lang w:bidi="ar-IQ"/>
        </w:rPr>
        <w:t>3 [1</w:t>
      </w:r>
      <w:r w:rsidR="00B306C7">
        <w:rPr>
          <w:lang w:bidi="ar-IQ"/>
        </w:rPr>
        <w:t>1</w:t>
      </w:r>
      <w:r>
        <w:rPr>
          <w:lang w:bidi="ar-IQ"/>
        </w:rPr>
        <w:t>] clause</w:t>
      </w:r>
      <w:r w:rsidR="00832E59">
        <w:rPr>
          <w:lang w:bidi="ar-IQ"/>
        </w:rPr>
        <w:t>s</w:t>
      </w:r>
      <w:r>
        <w:rPr>
          <w:lang w:bidi="ar-IQ"/>
        </w:rPr>
        <w:t xml:space="preserve">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1.6.2</w:t>
      </w:r>
      <w:r w:rsidR="00ED5851">
        <w:rPr>
          <w:lang w:eastAsia="zh-CN"/>
        </w:rPr>
        <w:t>.8</w:t>
      </w:r>
      <w:r w:rsidR="00832E59">
        <w:rPr>
          <w:lang w:eastAsia="zh-CN"/>
        </w:rPr>
        <w:t xml:space="preserve"> and </w:t>
      </w:r>
      <w:r w:rsidR="00832E59" w:rsidRPr="00BD6F46">
        <w:rPr>
          <w:lang w:eastAsia="zh-CN"/>
        </w:rPr>
        <w:t>6</w:t>
      </w:r>
      <w:r w:rsidR="00832E59" w:rsidRPr="00BD6F46">
        <w:rPr>
          <w:rFonts w:hint="eastAsia"/>
          <w:lang w:eastAsia="zh-CN"/>
        </w:rPr>
        <w:t>.</w:t>
      </w:r>
      <w:r w:rsidR="00832E59">
        <w:rPr>
          <w:lang w:eastAsia="zh-CN"/>
        </w:rPr>
        <w:t xml:space="preserve">1.6.2.9 </w:t>
      </w:r>
      <w:r>
        <w:rPr>
          <w:lang w:bidi="ar-IQ"/>
        </w:rPr>
        <w:t>it is stated that the 3Gpp</w:t>
      </w:r>
      <w:r>
        <w:t>C</w:t>
      </w:r>
      <w:r w:rsidRPr="003107D3">
        <w:t>hargingCharacteristics</w:t>
      </w:r>
      <w:r>
        <w:rPr>
          <w:lang w:bidi="ar-IQ"/>
        </w:rPr>
        <w:t xml:space="preserve"> </w:t>
      </w:r>
      <w:r w:rsidR="0071689F">
        <w:rPr>
          <w:lang w:bidi="ar-IQ"/>
        </w:rPr>
        <w:t xml:space="preserve">available both in </w:t>
      </w:r>
      <w:proofErr w:type="spellStart"/>
      <w:r w:rsidR="00832E59" w:rsidRPr="00B06F7A">
        <w:t>SessionManagementSubscriptionData</w:t>
      </w:r>
      <w:proofErr w:type="spellEnd"/>
      <w:r w:rsidR="00832E59">
        <w:rPr>
          <w:lang w:bidi="ar-IQ"/>
        </w:rPr>
        <w:t xml:space="preserve"> and </w:t>
      </w:r>
      <w:proofErr w:type="spellStart"/>
      <w:r w:rsidR="005256C4" w:rsidRPr="00B06F7A">
        <w:t>DnnConfiguration</w:t>
      </w:r>
      <w:proofErr w:type="spellEnd"/>
      <w:r w:rsidR="005256C4">
        <w:t xml:space="preserve"> where the </w:t>
      </w:r>
      <w:proofErr w:type="spellStart"/>
      <w:r w:rsidR="005256C4" w:rsidRPr="00B06F7A">
        <w:t>DnnConfiguration</w:t>
      </w:r>
      <w:proofErr w:type="spellEnd"/>
      <w:r w:rsidR="005256C4">
        <w:t xml:space="preserve"> takes </w:t>
      </w:r>
      <w:r w:rsidR="00416D16">
        <w:t>president</w:t>
      </w:r>
      <w:r w:rsidR="005256C4">
        <w:t xml:space="preserve"> if both are suppled.</w:t>
      </w:r>
    </w:p>
    <w:p w14:paraId="5E009B0A" w14:textId="77DEC04A" w:rsidR="00F1127D" w:rsidRDefault="007A5455" w:rsidP="00532ADC">
      <w:r>
        <w:rPr>
          <w:lang w:bidi="ar-IQ"/>
        </w:rPr>
        <w:t xml:space="preserve">In TS </w:t>
      </w:r>
      <w:r w:rsidR="00D3617A">
        <w:rPr>
          <w:lang w:bidi="ar-IQ"/>
        </w:rPr>
        <w:t>29.512</w:t>
      </w:r>
      <w:r>
        <w:rPr>
          <w:lang w:bidi="ar-IQ"/>
        </w:rPr>
        <w:t xml:space="preserve"> [</w:t>
      </w:r>
      <w:r w:rsidR="00B306C7">
        <w:rPr>
          <w:lang w:bidi="ar-IQ"/>
        </w:rPr>
        <w:t>12</w:t>
      </w:r>
      <w:r>
        <w:rPr>
          <w:lang w:bidi="ar-IQ"/>
        </w:rPr>
        <w:t xml:space="preserve">] clause </w:t>
      </w:r>
      <w:r w:rsidR="00D3617A">
        <w:rPr>
          <w:lang w:bidi="ar-IQ"/>
        </w:rPr>
        <w:t>5.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2.</w:t>
      </w:r>
      <w:r w:rsidR="00D3617A">
        <w:rPr>
          <w:lang w:eastAsia="zh-CN"/>
        </w:rPr>
        <w:t>3</w:t>
      </w:r>
      <w:r>
        <w:rPr>
          <w:lang w:bidi="ar-IQ"/>
        </w:rPr>
        <w:t xml:space="preserve"> </w:t>
      </w:r>
      <w:r w:rsidR="00532ADC">
        <w:rPr>
          <w:lang w:bidi="ar-IQ"/>
        </w:rPr>
        <w:t xml:space="preserve">it is stated that the </w:t>
      </w:r>
      <w:proofErr w:type="spellStart"/>
      <w:r w:rsidR="00F87F91" w:rsidRPr="003107D3">
        <w:t>chargingCharacteristics</w:t>
      </w:r>
      <w:proofErr w:type="spellEnd"/>
      <w:r w:rsidR="00F87F91">
        <w:rPr>
          <w:lang w:bidi="ar-IQ"/>
        </w:rPr>
        <w:t xml:space="preserve"> is a string that “</w:t>
      </w:r>
      <w:r w:rsidR="00532ADC">
        <w:rPr>
          <w:lang w:bidi="ar-IQ"/>
        </w:rPr>
        <w:t>Contains the Charging Characteristics applied to the PDU session. Functional requirements for the Charging Characteristics are defined in 3GPP TS 32.255 [35] Annex A.</w:t>
      </w:r>
      <w:r w:rsidR="00F87F91">
        <w:rPr>
          <w:lang w:bidi="ar-IQ"/>
        </w:rPr>
        <w:br/>
      </w:r>
      <w:r w:rsidR="00532ADC">
        <w:rPr>
          <w:lang w:bidi="ar-IQ"/>
        </w:rPr>
        <w:t>The charging characteristics are encoded as specified in 3GPP TS 29.503 [34].</w:t>
      </w:r>
      <w:r w:rsidR="00F87F91">
        <w:t>”</w:t>
      </w:r>
    </w:p>
    <w:p w14:paraId="3F4E94B6" w14:textId="45060856" w:rsidR="00AB07E6" w:rsidRDefault="003445D2" w:rsidP="00AB07E6">
      <w:pPr>
        <w:rPr>
          <w:lang w:bidi="ar-IQ"/>
        </w:rPr>
      </w:pPr>
      <w:r>
        <w:rPr>
          <w:iCs/>
        </w:rPr>
        <w:t>In TS 32.25</w:t>
      </w:r>
      <w:r w:rsidR="00AB07E6">
        <w:rPr>
          <w:iCs/>
        </w:rPr>
        <w:t>1</w:t>
      </w:r>
      <w:r>
        <w:rPr>
          <w:iCs/>
        </w:rPr>
        <w:t xml:space="preserve"> [</w:t>
      </w:r>
      <w:r w:rsidR="00A0453B">
        <w:rPr>
          <w:iCs/>
        </w:rPr>
        <w:t>2</w:t>
      </w:r>
      <w:r>
        <w:rPr>
          <w:iCs/>
        </w:rPr>
        <w:t xml:space="preserve">] annex A it is stated: </w:t>
      </w:r>
      <w:r w:rsidR="00AB07E6">
        <w:rPr>
          <w:iCs/>
        </w:rPr>
        <w:t>“</w:t>
      </w:r>
      <w:r w:rsidR="00AB07E6">
        <w:rPr>
          <w:lang w:bidi="ar-IQ"/>
        </w:rPr>
        <w:t xml:space="preserve">Charging Characteristics can be supplied by the HLR/HSS/AAA to the </w:t>
      </w:r>
      <w:proofErr w:type="spellStart"/>
      <w:r w:rsidR="00AB07E6">
        <w:rPr>
          <w:lang w:bidi="ar-IQ"/>
        </w:rPr>
        <w:t>Gn</w:t>
      </w:r>
      <w:proofErr w:type="spellEnd"/>
      <w:r w:rsidR="00AB07E6">
        <w:rPr>
          <w:lang w:bidi="ar-IQ"/>
        </w:rPr>
        <w:t>/</w:t>
      </w:r>
      <w:proofErr w:type="spellStart"/>
      <w:r w:rsidR="00AB07E6">
        <w:rPr>
          <w:lang w:bidi="ar-IQ"/>
        </w:rPr>
        <w:t>Gp</w:t>
      </w:r>
      <w:proofErr w:type="spellEnd"/>
      <w:r w:rsidR="00AB07E6">
        <w:rPr>
          <w:lang w:bidi="ar-IQ"/>
        </w:rPr>
        <w:t xml:space="preserve"> SGSN or the HSS to the MME as part of the subscription information.</w:t>
      </w:r>
      <w:r w:rsidR="00AB07E6">
        <w:t xml:space="preserve"> Upon IP-CAN bearer activation, the </w:t>
      </w:r>
      <w:proofErr w:type="spellStart"/>
      <w:r w:rsidR="00AB07E6">
        <w:t>Gn</w:t>
      </w:r>
      <w:proofErr w:type="spellEnd"/>
      <w:r w:rsidR="00AB07E6">
        <w:t>/</w:t>
      </w:r>
      <w:proofErr w:type="spellStart"/>
      <w:r w:rsidR="00AB07E6">
        <w:t>Gp</w:t>
      </w:r>
      <w:proofErr w:type="spellEnd"/>
      <w:r w:rsidR="00AB07E6">
        <w:t xml:space="preserve"> SGSN (resp. MME) forwards the Charging Characteristics parameter to the P-GW (resp. S-GW then the P-GW).</w:t>
      </w:r>
      <w:r w:rsidR="00AB07E6">
        <w:rPr>
          <w:lang w:bidi="ar-IQ"/>
        </w:rPr>
        <w:t xml:space="preserve"> </w:t>
      </w:r>
      <w:r w:rsidR="00AB07E6">
        <w:t xml:space="preserve">Upon TDF session establishment, the P-GW forwards the Charging Characteristics parameter to the TDF (resp. PCRF then the TDF). </w:t>
      </w:r>
      <w:r w:rsidR="00AB07E6">
        <w:rPr>
          <w:lang w:bidi="ar-IQ"/>
        </w:rPr>
        <w:t>A subscriber may have Charging Characteristics assigned to his subscription and/or his subscribed APNs. Default charging characteristics may also be pre-provisioned on the PCN.”</w:t>
      </w:r>
    </w:p>
    <w:p w14:paraId="5CB02DFE" w14:textId="6072A6F3" w:rsidR="00F86735" w:rsidRPr="009C242D" w:rsidRDefault="00972DD8" w:rsidP="00F86735">
      <w:pPr>
        <w:rPr>
          <w:lang w:bidi="ar-IQ"/>
        </w:rPr>
      </w:pPr>
      <w:r>
        <w:rPr>
          <w:iCs/>
        </w:rPr>
        <w:t>In TS 32.253 [</w:t>
      </w:r>
      <w:r w:rsidR="00A0453B">
        <w:rPr>
          <w:iCs/>
        </w:rPr>
        <w:t>3</w:t>
      </w:r>
      <w:r>
        <w:rPr>
          <w:iCs/>
        </w:rPr>
        <w:t>] annex A it is stated: “</w:t>
      </w:r>
      <w:r w:rsidR="00F86735" w:rsidRPr="009C242D">
        <w:rPr>
          <w:lang w:bidi="ar-IQ"/>
        </w:rPr>
        <w:t>Charging Characteristics can be supplied by the HSS to the MME as part of the subscription information.</w:t>
      </w:r>
      <w:r w:rsidR="00F86735" w:rsidRPr="009C242D">
        <w:t xml:space="preserve"> </w:t>
      </w:r>
      <w:r w:rsidR="00F86735" w:rsidRPr="009C242D">
        <w:rPr>
          <w:lang w:bidi="ar-IQ"/>
        </w:rPr>
        <w:t>Upon PDN connection to the SCEF (</w:t>
      </w:r>
      <w:r w:rsidR="00F86735" w:rsidRPr="009C242D">
        <w:t>decided by the MME for</w:t>
      </w:r>
      <w:r w:rsidR="00F86735" w:rsidRPr="009C242D">
        <w:rPr>
          <w:lang w:bidi="ar-IQ"/>
        </w:rPr>
        <w:t xml:space="preserve"> a non-IP PDN connection to an APN associated with an "Invoke SCEF Selection" indicator), the MME forwards the Charging Characteristics parameter to the SCEF, if deployed for roaming to the IWK-SCEF. A subscriber may have Charging Characteristics assigned to his subscription and/or his subscribed APNs. Default charging characteristics may also be pre-provisioned on the CPCN.</w:t>
      </w:r>
      <w:r w:rsidR="00F86735">
        <w:rPr>
          <w:lang w:bidi="ar-IQ"/>
        </w:rPr>
        <w:t>”</w:t>
      </w:r>
    </w:p>
    <w:p w14:paraId="63520ED5" w14:textId="07339CF5" w:rsidR="006A1A25" w:rsidRPr="009C242D" w:rsidRDefault="006A1A25" w:rsidP="006A1A25">
      <w:pPr>
        <w:rPr>
          <w:lang w:bidi="ar-IQ"/>
        </w:rPr>
      </w:pPr>
      <w:r>
        <w:rPr>
          <w:iCs/>
        </w:rPr>
        <w:t>In TS 32.254 [</w:t>
      </w:r>
      <w:r w:rsidR="00A0453B">
        <w:rPr>
          <w:iCs/>
        </w:rPr>
        <w:t>4</w:t>
      </w:r>
      <w:r>
        <w:rPr>
          <w:iCs/>
        </w:rPr>
        <w:t>] annex A it is stated: “</w:t>
      </w:r>
      <w:r w:rsidR="000E3D9E" w:rsidRPr="009514A7">
        <w:rPr>
          <w:lang w:bidi="ar-IQ"/>
        </w:rPr>
        <w:t xml:space="preserve">A subscriber (The API Invoker) may have Charging Characteristics assigned to his subscription. Default charging characteristics may be pre-provisioned on the SCEF. The charging information content is </w:t>
      </w:r>
      <w:r w:rsidR="000E3D9E" w:rsidRPr="009514A7">
        <w:rPr>
          <w:lang w:eastAsia="zh-CN" w:bidi="ar-IQ"/>
        </w:rPr>
        <w:t>configured for each API, including charging method (online and offline charging), Event based charging, whether report the message content or not.</w:t>
      </w:r>
      <w:r>
        <w:rPr>
          <w:lang w:bidi="ar-IQ"/>
        </w:rPr>
        <w:t>”</w:t>
      </w:r>
    </w:p>
    <w:p w14:paraId="75952910" w14:textId="79BC449E" w:rsidR="002A1A75" w:rsidRDefault="00606826" w:rsidP="002A1A75">
      <w:pPr>
        <w:rPr>
          <w:lang w:bidi="ar-IQ"/>
        </w:rPr>
      </w:pPr>
      <w:r>
        <w:rPr>
          <w:iCs/>
        </w:rPr>
        <w:t>In TS 32.25</w:t>
      </w:r>
      <w:r w:rsidR="002A1A75">
        <w:rPr>
          <w:iCs/>
        </w:rPr>
        <w:t>5</w:t>
      </w:r>
      <w:r>
        <w:rPr>
          <w:iCs/>
        </w:rPr>
        <w:t xml:space="preserve"> [</w:t>
      </w:r>
      <w:r w:rsidR="00A0453B">
        <w:rPr>
          <w:iCs/>
        </w:rPr>
        <w:t>5</w:t>
      </w:r>
      <w:r>
        <w:rPr>
          <w:iCs/>
        </w:rPr>
        <w:t xml:space="preserve">] Annex A it is stated: </w:t>
      </w:r>
      <w:r w:rsidR="002A1A75">
        <w:rPr>
          <w:lang w:bidi="ar-IQ"/>
        </w:rPr>
        <w:t>“A subscriber may have Charging Characteristics assigned to his subscription and/or his subscribed DNNs. Default Charging Characteristics may also be pre-provisioned on the SMF.</w:t>
      </w:r>
      <w:r w:rsidR="002A1A75" w:rsidRPr="00A3748E">
        <w:rPr>
          <w:lang w:bidi="ar-IQ"/>
        </w:rPr>
        <w:t xml:space="preserve"> </w:t>
      </w:r>
    </w:p>
    <w:p w14:paraId="7655411F" w14:textId="7CEB86D7" w:rsidR="002A1A75" w:rsidRDefault="002A1A75" w:rsidP="002A1A75">
      <w:pPr>
        <w:rPr>
          <w:lang w:bidi="ar-IQ"/>
        </w:rPr>
      </w:pPr>
      <w:r>
        <w:rPr>
          <w:lang w:bidi="ar-IQ"/>
        </w:rPr>
        <w:t xml:space="preserve">During UE PDU session establishment, when the </w:t>
      </w:r>
      <w:r w:rsidRPr="001350AA">
        <w:rPr>
          <w:lang w:bidi="ar-IQ"/>
        </w:rPr>
        <w:t>SMF retriev</w:t>
      </w:r>
      <w:r>
        <w:rPr>
          <w:lang w:bidi="ar-IQ"/>
        </w:rPr>
        <w:t xml:space="preserve">es </w:t>
      </w:r>
      <w:r w:rsidRPr="001350AA">
        <w:rPr>
          <w:lang w:bidi="ar-IQ"/>
        </w:rPr>
        <w:t>subscription data from the UDM</w:t>
      </w:r>
      <w:r>
        <w:rPr>
          <w:lang w:bidi="ar-IQ"/>
        </w:rPr>
        <w:t>, if a subscribed Charging Characteristics for the requested DNN is identified, it may override the SMF pre-provisioned Charging Characteristics.”</w:t>
      </w:r>
    </w:p>
    <w:p w14:paraId="5ECADD1D" w14:textId="35EE1C5B" w:rsidR="00606826" w:rsidRDefault="00D64C18" w:rsidP="00296BCC">
      <w:pPr>
        <w:rPr>
          <w:rFonts w:eastAsia="MS Mincho"/>
          <w:lang w:eastAsia="ja-JP"/>
        </w:rPr>
      </w:pPr>
      <w:r>
        <w:rPr>
          <w:iCs/>
        </w:rPr>
        <w:t>In TS 32.255 [</w:t>
      </w:r>
      <w:r w:rsidR="00A0453B">
        <w:rPr>
          <w:iCs/>
        </w:rPr>
        <w:t>5</w:t>
      </w:r>
      <w:r>
        <w:rPr>
          <w:iCs/>
        </w:rPr>
        <w:t xml:space="preserve">] Annex A </w:t>
      </w:r>
      <w:r>
        <w:rPr>
          <w:rFonts w:eastAsia="MS Mincho"/>
          <w:lang w:eastAsia="ja-JP"/>
        </w:rPr>
        <w:t>Table A.1 provides an example of Charging Characteristics for SMF:</w:t>
      </w:r>
    </w:p>
    <w:tbl>
      <w:tblPr>
        <w:tblW w:w="9237" w:type="dxa"/>
        <w:jc w:val="center"/>
        <w:tblLook w:val="0000" w:firstRow="0" w:lastRow="0" w:firstColumn="0" w:lastColumn="0" w:noHBand="0" w:noVBand="0"/>
      </w:tblPr>
      <w:tblGrid>
        <w:gridCol w:w="1097"/>
        <w:gridCol w:w="892"/>
        <w:gridCol w:w="143"/>
        <w:gridCol w:w="892"/>
        <w:gridCol w:w="386"/>
        <w:gridCol w:w="649"/>
        <w:gridCol w:w="1035"/>
        <w:gridCol w:w="697"/>
        <w:gridCol w:w="812"/>
        <w:gridCol w:w="812"/>
        <w:gridCol w:w="812"/>
        <w:gridCol w:w="634"/>
        <w:gridCol w:w="376"/>
      </w:tblGrid>
      <w:tr w:rsidR="00662A68" w14:paraId="3681B816" w14:textId="77777777" w:rsidTr="00907FC8">
        <w:trPr>
          <w:trHeight w:val="260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206A11C6" w14:textId="77777777" w:rsidR="00662A68" w:rsidRDefault="00662A68" w:rsidP="00907FC8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2038A37C" w14:textId="77777777" w:rsidR="00662A68" w:rsidRDefault="00662A68" w:rsidP="00907FC8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7E49B9F" w14:textId="77777777" w:rsidR="00662A68" w:rsidRDefault="00662A68" w:rsidP="00907FC8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27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32F8DA" w14:textId="77777777" w:rsidR="00662A68" w:rsidRDefault="00662A68" w:rsidP="00907FC8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PDU session charging</w:t>
            </w:r>
          </w:p>
        </w:tc>
      </w:tr>
      <w:tr w:rsidR="00662A68" w14:paraId="3B14A629" w14:textId="77777777" w:rsidTr="00907FC8">
        <w:trPr>
          <w:trHeight w:val="823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97FE542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lang w:eastAsia="zh-CN"/>
              </w:rPr>
              <w:t>Behaviour index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A8AD079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Default charging method</w:t>
            </w:r>
          </w:p>
          <w:p w14:paraId="2A6C6DFA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CC3D641" w14:textId="77777777" w:rsidR="00662A68" w:rsidRDefault="00662A68" w:rsidP="00907FC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PDU session charging method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FFF4B90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Charging service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02A5E3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Primary and Secondary CHF</w:t>
            </w:r>
          </w:p>
          <w:p w14:paraId="20A2AF63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C2F2C1A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8BBB1B1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</w:t>
            </w:r>
          </w:p>
          <w:p w14:paraId="339CC1BF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Limit</w:t>
            </w:r>
          </w:p>
          <w:p w14:paraId="1FC18C30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PDU session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F2BD212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Vol</w:t>
            </w:r>
          </w:p>
          <w:p w14:paraId="2F26E511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Limit</w:t>
            </w:r>
          </w:p>
          <w:p w14:paraId="022E7F91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PDU session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CE08E9A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Change</w:t>
            </w:r>
          </w:p>
          <w:p w14:paraId="5DCB9B3D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Cond.</w:t>
            </w:r>
          </w:p>
          <w:p w14:paraId="670F5637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PDU session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26B5AC4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Tariff times</w:t>
            </w:r>
          </w:p>
          <w:p w14:paraId="7B85E26C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A4C458A" w14:textId="77777777" w:rsidR="00662A68" w:rsidRDefault="00662A68" w:rsidP="00907FC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662A68" w14:paraId="0D69FA04" w14:textId="77777777" w:rsidTr="00907FC8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7435F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204A23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Online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C8E427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E571EE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Converged</w:t>
            </w:r>
            <w:r>
              <w:rPr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06F0F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URI 1</w:t>
            </w:r>
          </w:p>
          <w:p w14:paraId="30C163BF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C734D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00D71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71EF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950B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C22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0-7, </w:t>
            </w:r>
          </w:p>
          <w:p w14:paraId="01E729D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7-12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DE43F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</w:tr>
      <w:tr w:rsidR="00662A68" w14:paraId="420631BB" w14:textId="77777777" w:rsidTr="00907FC8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92D9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47C8C9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Offline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E9E4F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C2DFE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Converged</w:t>
            </w:r>
            <w:r>
              <w:rPr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D3554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URI 1</w:t>
            </w:r>
          </w:p>
          <w:p w14:paraId="1FB39901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18BC3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8DDB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195DF87B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4C2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E987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C1D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0-24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9710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662A68" w14:paraId="687830C2" w14:textId="77777777" w:rsidTr="00907FC8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EA283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9D2B53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Online</w:t>
            </w:r>
          </w:p>
          <w:p w14:paraId="2893B751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EC76AF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920396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Converged</w:t>
            </w:r>
            <w:r>
              <w:rPr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A051C8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URI 1</w:t>
            </w:r>
          </w:p>
          <w:p w14:paraId="606E39A6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86E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E71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  <w:p w14:paraId="225C4158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7F78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08C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2FCD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0-7, </w:t>
            </w:r>
          </w:p>
          <w:p w14:paraId="06EDBB32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7-12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19F8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</w:tr>
      <w:tr w:rsidR="00662A68" w14:paraId="37CB0076" w14:textId="77777777" w:rsidTr="00907FC8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3715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511CC2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</w:p>
          <w:p w14:paraId="0DC910C0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945A28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53AA83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Offline only</w:t>
            </w:r>
            <w:r>
              <w:rPr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158B4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URI 1</w:t>
            </w:r>
          </w:p>
          <w:p w14:paraId="7774C78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URI 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8E71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D68A2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0E43D1B1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27AD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F069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 w:rsidRPr="00033D60" w:rsidDel="00033D6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E0CF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 w:rsidRPr="00033D60" w:rsidDel="00033D6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0-24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237FF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</w:tr>
      <w:tr w:rsidR="00662A68" w14:paraId="33162AD5" w14:textId="77777777" w:rsidTr="00907FC8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DD8C02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50D3BD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D7B72D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Offline</w:t>
            </w:r>
          </w:p>
          <w:p w14:paraId="2C9B2F10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693A00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Converged charging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E2ECE3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URI 1</w:t>
            </w:r>
          </w:p>
          <w:p w14:paraId="37A6A6F8" w14:textId="77777777" w:rsidR="00662A68" w:rsidRDefault="00662A68" w:rsidP="00907FC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03E28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31A3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18A62165" w14:textId="77777777" w:rsidR="00662A68" w:rsidRPr="00033D60" w:rsidDel="00033D60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BD7D0" w14:textId="77777777" w:rsidR="00662A68" w:rsidRPr="00033D60" w:rsidDel="00033D60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2247" w14:textId="77777777" w:rsidR="00662A68" w:rsidRPr="00033D60" w:rsidDel="00033D60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6BDDA" w14:textId="77777777" w:rsidR="00662A68" w:rsidRPr="00033D60" w:rsidDel="00033D60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0-24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600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662A68" w14:paraId="55E70F3C" w14:textId="77777777" w:rsidTr="00907FC8">
        <w:trPr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5FBC0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4CD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746A5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AE109D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C04DCB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613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ED67E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76801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DCC19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BDD6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A404" w14:textId="77777777" w:rsidR="00662A68" w:rsidRDefault="00662A68" w:rsidP="00907F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</w:tbl>
    <w:p w14:paraId="1C404C36" w14:textId="77777777" w:rsidR="00662A68" w:rsidRDefault="00662A68" w:rsidP="00662A68">
      <w:pPr>
        <w:keepLines/>
      </w:pPr>
    </w:p>
    <w:p w14:paraId="7AF0767B" w14:textId="65301B41" w:rsidR="00296BCC" w:rsidRDefault="002E07A5" w:rsidP="00296BCC">
      <w:pPr>
        <w:rPr>
          <w:lang w:bidi="ar-IQ"/>
        </w:rPr>
      </w:pPr>
      <w:r>
        <w:rPr>
          <w:iCs/>
        </w:rPr>
        <w:t xml:space="preserve">In </w:t>
      </w:r>
      <w:r w:rsidR="001778C0">
        <w:rPr>
          <w:iCs/>
        </w:rPr>
        <w:t>TS 32.256 [</w:t>
      </w:r>
      <w:r w:rsidR="00A0453B">
        <w:rPr>
          <w:iCs/>
        </w:rPr>
        <w:t>6</w:t>
      </w:r>
      <w:r w:rsidR="001778C0">
        <w:rPr>
          <w:iCs/>
        </w:rPr>
        <w:t xml:space="preserve">] </w:t>
      </w:r>
      <w:r>
        <w:rPr>
          <w:iCs/>
        </w:rPr>
        <w:t>clause 5.2.1.2.2 it is stated: “</w:t>
      </w:r>
      <w:r w:rsidR="00296BCC">
        <w:rPr>
          <w:lang w:bidi="ar-IQ"/>
        </w:rPr>
        <w:t xml:space="preserve">The </w:t>
      </w:r>
      <w:r w:rsidR="00296BCC" w:rsidRPr="002952EC">
        <w:rPr>
          <w:lang w:bidi="ar-IQ"/>
        </w:rPr>
        <w:t>default AMF charging profile</w:t>
      </w:r>
      <w:r w:rsidR="00296BCC">
        <w:rPr>
          <w:lang w:bidi="ar-IQ"/>
        </w:rPr>
        <w:t xml:space="preserve"> is provided by the </w:t>
      </w:r>
      <w:r w:rsidR="00296BCC" w:rsidRPr="003C25A5">
        <w:rPr>
          <w:lang w:bidi="ar-IQ"/>
        </w:rPr>
        <w:t>Charging Characteristics</w:t>
      </w:r>
      <w:r w:rsidR="00296BCC">
        <w:rPr>
          <w:lang w:bidi="ar-IQ"/>
        </w:rPr>
        <w:t xml:space="preserve"> which is</w:t>
      </w:r>
      <w:r w:rsidR="00296BCC" w:rsidRPr="003C25A5">
        <w:rPr>
          <w:lang w:bidi="ar-IQ"/>
        </w:rPr>
        <w:t xml:space="preserve"> </w:t>
      </w:r>
      <w:r w:rsidR="00296BCC" w:rsidRPr="001D3FE8">
        <w:rPr>
          <w:lang w:bidi="ar-IQ"/>
        </w:rPr>
        <w:t>described in Annex A</w:t>
      </w:r>
      <w:r w:rsidR="00296BCC">
        <w:rPr>
          <w:lang w:bidi="ar-IQ"/>
        </w:rPr>
        <w:t>.”</w:t>
      </w:r>
    </w:p>
    <w:p w14:paraId="6D0FC501" w14:textId="6D9E6631" w:rsidR="00AE5242" w:rsidRDefault="00AE5242" w:rsidP="00AE5242">
      <w:pPr>
        <w:rPr>
          <w:lang w:bidi="ar-IQ"/>
        </w:rPr>
      </w:pPr>
      <w:r>
        <w:rPr>
          <w:iCs/>
        </w:rPr>
        <w:t>In TS 32.256 [</w:t>
      </w:r>
      <w:r w:rsidR="00A0453B">
        <w:rPr>
          <w:iCs/>
        </w:rPr>
        <w:t>6</w:t>
      </w:r>
      <w:r>
        <w:rPr>
          <w:iCs/>
        </w:rPr>
        <w:t xml:space="preserve">] Annex A it is stated: </w:t>
      </w:r>
      <w:r w:rsidR="00606826">
        <w:rPr>
          <w:iCs/>
        </w:rPr>
        <w:t>“</w:t>
      </w:r>
      <w:r>
        <w:rPr>
          <w:lang w:bidi="ar-IQ"/>
        </w:rPr>
        <w:t>The Charging Characteristics parameter consists of a string of 16 bits designated as Behaviours (B), freely defined by Operators, as shown in TS 32.298 [51]. Each bit corresponds to an index to specific charging behaviour which is configured on a per operator basis and active when the bit is set to "1" value.</w:t>
      </w:r>
      <w:r w:rsidR="002A1A75">
        <w:rPr>
          <w:lang w:bidi="ar-IQ"/>
        </w:rPr>
        <w:t>”</w:t>
      </w:r>
    </w:p>
    <w:p w14:paraId="1105ABCE" w14:textId="101C54E2" w:rsidR="00AE5242" w:rsidRDefault="00D64C18" w:rsidP="00AE5242">
      <w:pPr>
        <w:rPr>
          <w:lang w:bidi="ar-IQ"/>
        </w:rPr>
      </w:pPr>
      <w:r>
        <w:rPr>
          <w:iCs/>
        </w:rPr>
        <w:t>In TS 32.256 [</w:t>
      </w:r>
      <w:r w:rsidR="00A0453B">
        <w:rPr>
          <w:iCs/>
        </w:rPr>
        <w:t>6</w:t>
      </w:r>
      <w:r>
        <w:rPr>
          <w:iCs/>
        </w:rPr>
        <w:t xml:space="preserve">] Annex A </w:t>
      </w:r>
      <w:r w:rsidR="00AE5242">
        <w:rPr>
          <w:rFonts w:eastAsia="MS Mincho"/>
          <w:lang w:eastAsia="ja-JP"/>
        </w:rPr>
        <w:t>Table A.1.1 provides an example of Charging Characteristics for AMF: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729"/>
        <w:gridCol w:w="969"/>
        <w:gridCol w:w="766"/>
        <w:gridCol w:w="938"/>
        <w:gridCol w:w="763"/>
        <w:gridCol w:w="992"/>
        <w:gridCol w:w="851"/>
      </w:tblGrid>
      <w:tr w:rsidR="00AE5242" w:rsidRPr="0085614A" w14:paraId="721A6EAE" w14:textId="77777777" w:rsidTr="00907FC8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4DD89A2" w14:textId="77777777" w:rsidR="00AE5242" w:rsidRPr="00FA00F0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1F5BD62" w14:textId="77777777" w:rsidR="00AE5242" w:rsidRPr="0006640D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</w:p>
        </w:tc>
        <w:tc>
          <w:tcPr>
            <w:tcW w:w="16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1B6F0E8D" w14:textId="77777777" w:rsidR="00AE5242" w:rsidRPr="0085614A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Registration charging</w:t>
            </w:r>
          </w:p>
        </w:tc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0E8E08AC" w14:textId="77777777" w:rsidR="00AE5242" w:rsidRPr="00FA00F0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N2 connections charging</w:t>
            </w:r>
          </w:p>
        </w:tc>
        <w:tc>
          <w:tcPr>
            <w:tcW w:w="260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9EF72F7" w14:textId="77777777" w:rsidR="00AE5242" w:rsidRPr="0085614A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Location reporting charging</w:t>
            </w:r>
          </w:p>
        </w:tc>
      </w:tr>
      <w:tr w:rsidR="00AE5242" w:rsidRPr="0085614A" w14:paraId="6CECCEDC" w14:textId="77777777" w:rsidTr="00907FC8">
        <w:trPr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B14FA46" w14:textId="77777777" w:rsidR="00AE5242" w:rsidRPr="0085614A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 xml:space="preserve">Behaviour Index </w:t>
            </w:r>
          </w:p>
          <w:p w14:paraId="6ED25360" w14:textId="77777777" w:rsidR="00AE5242" w:rsidRPr="0085614A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5D58523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</w:rPr>
            </w:pPr>
            <w:r w:rsidRPr="0085614A">
              <w:rPr>
                <w:rFonts w:cs="Arial"/>
                <w:bCs/>
                <w:szCs w:val="18"/>
              </w:rPr>
              <w:t>Primary and Secondary CHF</w:t>
            </w:r>
          </w:p>
          <w:p w14:paraId="3B613B8C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  <w:lang w:bidi="ar-IQ"/>
              </w:rPr>
            </w:pPr>
            <w:r w:rsidRPr="0085614A">
              <w:rPr>
                <w:rFonts w:cs="Arial"/>
                <w:bCs/>
                <w:szCs w:val="18"/>
              </w:rPr>
              <w:t>addresses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C364DAB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  <w:lang w:bidi="ar-IQ"/>
              </w:rPr>
            </w:pPr>
            <w:r w:rsidRPr="0085614A">
              <w:rPr>
                <w:rFonts w:cs="Arial"/>
                <w:bCs/>
                <w:szCs w:val="18"/>
                <w:lang w:bidi="ar-IQ"/>
              </w:rPr>
              <w:t>Active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6A4E4A7F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</w:rPr>
            </w:pPr>
            <w:r w:rsidRPr="0085614A">
              <w:rPr>
                <w:rFonts w:cs="Arial"/>
                <w:bCs/>
                <w:szCs w:val="18"/>
              </w:rPr>
              <w:t>Charging scenario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588CDEE0" w14:textId="77777777" w:rsidR="00AE5242" w:rsidRPr="0085614A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Active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F4F1111" w14:textId="77777777" w:rsidR="00AE5242" w:rsidRPr="0085614A" w:rsidRDefault="00AE5242" w:rsidP="00907FC8">
            <w:pPr>
              <w:pStyle w:val="TAH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bCs/>
                <w:szCs w:val="18"/>
              </w:rPr>
              <w:t>Charging scenario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074E7CEA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</w:rPr>
            </w:pPr>
            <w:r w:rsidRPr="0085614A">
              <w:rPr>
                <w:rFonts w:cs="Arial"/>
                <w:bCs/>
                <w:szCs w:val="18"/>
                <w:lang w:bidi="ar-IQ"/>
              </w:rPr>
              <w:t>Active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691AD846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</w:rPr>
            </w:pPr>
            <w:r w:rsidRPr="0085614A">
              <w:rPr>
                <w:rFonts w:cs="Arial"/>
                <w:bCs/>
                <w:szCs w:val="18"/>
              </w:rPr>
              <w:t>Charging 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5E7E945" w14:textId="77777777" w:rsidR="00AE5242" w:rsidRPr="0085614A" w:rsidRDefault="00AE5242" w:rsidP="00907FC8">
            <w:pPr>
              <w:pStyle w:val="TAH"/>
              <w:rPr>
                <w:rFonts w:cs="Arial"/>
                <w:bCs/>
                <w:szCs w:val="18"/>
              </w:rPr>
            </w:pPr>
            <w:r w:rsidRPr="0085614A">
              <w:rPr>
                <w:rFonts w:cs="Arial"/>
                <w:bCs/>
                <w:szCs w:val="18"/>
              </w:rPr>
              <w:t>Level</w:t>
            </w:r>
          </w:p>
        </w:tc>
      </w:tr>
      <w:tr w:rsidR="00AE5242" w:rsidRPr="0085614A" w14:paraId="1140DA37" w14:textId="77777777" w:rsidTr="00907FC8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C8C31C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0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F1E64E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614A">
              <w:rPr>
                <w:rFonts w:cs="Arial"/>
                <w:szCs w:val="18"/>
                <w:lang w:eastAsia="zh-CN"/>
              </w:rPr>
              <w:t>URI 1</w:t>
            </w:r>
          </w:p>
          <w:p w14:paraId="761D3612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B0346B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BA7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ECUR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ACBD42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No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E53C8E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-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FA89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No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9A4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-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1DD353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</w:p>
        </w:tc>
      </w:tr>
      <w:tr w:rsidR="00AE5242" w:rsidRPr="0085614A" w14:paraId="317A1B35" w14:textId="77777777" w:rsidTr="00907F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003944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A18B8B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614A">
              <w:rPr>
                <w:rFonts w:cs="Arial"/>
                <w:szCs w:val="18"/>
                <w:lang w:eastAsia="zh-CN"/>
              </w:rPr>
              <w:t>URI 1</w:t>
            </w:r>
          </w:p>
          <w:p w14:paraId="077322ED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614A">
              <w:rPr>
                <w:rFonts w:cs="Arial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0F8DAD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CCC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IEC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E6DDF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DEA0EE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PEC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D85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6F6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PEC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C7A7B9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TAI, Cell</w:t>
            </w:r>
          </w:p>
        </w:tc>
      </w:tr>
      <w:tr w:rsidR="00AE5242" w:rsidRPr="0085614A" w14:paraId="52C5DA6D" w14:textId="77777777" w:rsidTr="00907F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72802B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ABC924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614A">
              <w:rPr>
                <w:rFonts w:cs="Arial"/>
                <w:szCs w:val="18"/>
                <w:lang w:eastAsia="zh-CN"/>
              </w:rPr>
              <w:t>URI 1</w:t>
            </w:r>
          </w:p>
          <w:p w14:paraId="0450238D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7097E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E9F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PEC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B7CF99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No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A3DF26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1F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779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PEC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8775F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Cell</w:t>
            </w:r>
          </w:p>
        </w:tc>
      </w:tr>
      <w:tr w:rsidR="00AE5242" w:rsidRPr="0085614A" w14:paraId="215C32D2" w14:textId="77777777" w:rsidTr="00907FC8">
        <w:trPr>
          <w:trHeight w:val="58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5962F0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3554C5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614A">
              <w:rPr>
                <w:rFonts w:cs="Arial"/>
                <w:szCs w:val="18"/>
                <w:lang w:eastAsia="zh-CN"/>
              </w:rPr>
              <w:t>URI 1</w:t>
            </w:r>
          </w:p>
          <w:p w14:paraId="3C0203A0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eastAsia="zh-CN"/>
              </w:rPr>
              <w:t>URI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51E6EB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No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E63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0D0DB6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3DF79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PEC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156C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2B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  <w:lang w:bidi="ar-IQ"/>
              </w:rPr>
              <w:t>PEC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E2207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TAI</w:t>
            </w:r>
          </w:p>
        </w:tc>
      </w:tr>
      <w:tr w:rsidR="00AE5242" w:rsidRPr="0085614A" w14:paraId="2D78CAEC" w14:textId="77777777" w:rsidTr="00907F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678AE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0959D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1858D0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406EB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5A39A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6315DB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  <w:lang w:bidi="ar-IQ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4A705D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C578A6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B2627A" w14:textId="77777777" w:rsidR="00AE5242" w:rsidRPr="0085614A" w:rsidRDefault="00AE5242" w:rsidP="00907FC8">
            <w:pPr>
              <w:pStyle w:val="TAC"/>
              <w:rPr>
                <w:rFonts w:cs="Arial"/>
                <w:szCs w:val="18"/>
              </w:rPr>
            </w:pPr>
            <w:r w:rsidRPr="0085614A">
              <w:rPr>
                <w:rFonts w:cs="Arial"/>
                <w:szCs w:val="18"/>
              </w:rPr>
              <w:t>…</w:t>
            </w:r>
          </w:p>
        </w:tc>
      </w:tr>
    </w:tbl>
    <w:p w14:paraId="7BFA3A03" w14:textId="77777777" w:rsidR="00662A68" w:rsidRDefault="00662A68" w:rsidP="00391769">
      <w:pPr>
        <w:rPr>
          <w:iCs/>
        </w:rPr>
      </w:pPr>
    </w:p>
    <w:p w14:paraId="5790F6B1" w14:textId="227F0D4D" w:rsidR="00391769" w:rsidRPr="003671B9" w:rsidRDefault="00391769" w:rsidP="00391769">
      <w:pPr>
        <w:rPr>
          <w:lang w:bidi="ar-IQ"/>
        </w:rPr>
      </w:pPr>
      <w:r>
        <w:rPr>
          <w:iCs/>
        </w:rPr>
        <w:t>In TS 32.257 [</w:t>
      </w:r>
      <w:r w:rsidR="00A0453B">
        <w:rPr>
          <w:iCs/>
        </w:rPr>
        <w:t>7</w:t>
      </w:r>
      <w:r>
        <w:rPr>
          <w:iCs/>
        </w:rPr>
        <w:t>] clause 5.</w:t>
      </w:r>
      <w:r w:rsidR="004B7454">
        <w:rPr>
          <w:iCs/>
        </w:rPr>
        <w:t>1</w:t>
      </w:r>
      <w:r>
        <w:rPr>
          <w:iCs/>
        </w:rPr>
        <w:t>.</w:t>
      </w:r>
      <w:r w:rsidR="004B7454">
        <w:rPr>
          <w:iCs/>
        </w:rPr>
        <w:t>3</w:t>
      </w:r>
      <w:r>
        <w:rPr>
          <w:iCs/>
        </w:rPr>
        <w:t>.</w:t>
      </w:r>
      <w:r w:rsidR="004B7454">
        <w:rPr>
          <w:iCs/>
        </w:rPr>
        <w:t>4</w:t>
      </w:r>
      <w:r>
        <w:rPr>
          <w:iCs/>
        </w:rPr>
        <w:t xml:space="preserve"> it is stated: “</w:t>
      </w:r>
      <w:r w:rsidRPr="003671B9">
        <w:rPr>
          <w:lang w:bidi="ar-IQ"/>
        </w:rPr>
        <w:t xml:space="preserve">The CHF </w:t>
      </w:r>
      <w:r w:rsidRPr="003671B9">
        <w:t xml:space="preserve">Address(es) </w:t>
      </w:r>
      <w:r w:rsidRPr="003671B9">
        <w:rPr>
          <w:lang w:bidi="ar-IQ"/>
        </w:rPr>
        <w:t>selection by the CEF is done during the EAS deployment process based on the following options:</w:t>
      </w:r>
    </w:p>
    <w:p w14:paraId="6F54CCF9" w14:textId="77777777" w:rsidR="00391769" w:rsidRPr="003671B9" w:rsidRDefault="00391769" w:rsidP="00391769">
      <w:pPr>
        <w:pStyle w:val="B1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NRF based discovery.</w:t>
      </w:r>
    </w:p>
    <w:p w14:paraId="23486325" w14:textId="1728B307" w:rsidR="00391769" w:rsidRPr="003671B9" w:rsidRDefault="00391769" w:rsidP="00391769">
      <w:pPr>
        <w:pStyle w:val="B1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CEF locally provisioned charging characteristics.</w:t>
      </w:r>
      <w:r w:rsidR="004B7454">
        <w:rPr>
          <w:lang w:bidi="ar-IQ"/>
        </w:rPr>
        <w:t>”</w:t>
      </w:r>
    </w:p>
    <w:p w14:paraId="010CCB93" w14:textId="4DE3BB7D" w:rsidR="00BE22DD" w:rsidRPr="00BE22DD" w:rsidRDefault="00BE22DD" w:rsidP="00BE22DD">
      <w:pPr>
        <w:rPr>
          <w:iCs/>
        </w:rPr>
      </w:pPr>
      <w:r>
        <w:rPr>
          <w:iCs/>
        </w:rPr>
        <w:t>In TS 32.273 [</w:t>
      </w:r>
      <w:r w:rsidR="00B306C7">
        <w:rPr>
          <w:iCs/>
        </w:rPr>
        <w:t>8</w:t>
      </w:r>
      <w:r>
        <w:rPr>
          <w:iCs/>
        </w:rPr>
        <w:t>] clause 5.2.3.1.3 it is stated: “</w:t>
      </w:r>
      <w:r w:rsidRPr="00BE22DD">
        <w:rPr>
          <w:iCs/>
        </w:rPr>
        <w:t xml:space="preserve">The Partial Record generation trigger thresholds are those associated with the Charging Characteristics. </w:t>
      </w:r>
      <w:r w:rsidRPr="00BE22DD">
        <w:rPr>
          <w:iCs/>
        </w:rPr>
        <w:br/>
        <w:t>The Partial Record generation trigger thresholds are configuration parameters defined per charging characteristics profile by the operator through OAM&amp;P means.”</w:t>
      </w:r>
    </w:p>
    <w:p w14:paraId="5B0F3998" w14:textId="71B8B1DF" w:rsidR="00476E5E" w:rsidRPr="00BE22DD" w:rsidRDefault="00476E5E" w:rsidP="00BE22DD">
      <w:pPr>
        <w:rPr>
          <w:iCs/>
        </w:rPr>
      </w:pPr>
      <w:r w:rsidRPr="00BE22DD">
        <w:rPr>
          <w:iCs/>
        </w:rPr>
        <w:t>In TS 32.2</w:t>
      </w:r>
      <w:r w:rsidR="0019261A" w:rsidRPr="00BE22DD">
        <w:rPr>
          <w:iCs/>
        </w:rPr>
        <w:t>74</w:t>
      </w:r>
      <w:r w:rsidRPr="00BE22DD">
        <w:rPr>
          <w:iCs/>
        </w:rPr>
        <w:t xml:space="preserve"> [</w:t>
      </w:r>
      <w:r w:rsidR="00B306C7">
        <w:rPr>
          <w:iCs/>
        </w:rPr>
        <w:t>9</w:t>
      </w:r>
      <w:r w:rsidRPr="00BE22DD">
        <w:rPr>
          <w:iCs/>
        </w:rPr>
        <w:t>] clause 5.</w:t>
      </w:r>
      <w:r w:rsidR="00611D06" w:rsidRPr="00BE22DD">
        <w:rPr>
          <w:iCs/>
        </w:rPr>
        <w:t>4</w:t>
      </w:r>
      <w:r w:rsidRPr="00BE22DD">
        <w:rPr>
          <w:iCs/>
        </w:rPr>
        <w:t>.1.</w:t>
      </w:r>
      <w:r w:rsidR="00611D06" w:rsidRPr="00BE22DD">
        <w:rPr>
          <w:iCs/>
        </w:rPr>
        <w:t>3</w:t>
      </w:r>
      <w:r w:rsidRPr="00BE22DD">
        <w:rPr>
          <w:iCs/>
        </w:rPr>
        <w:t xml:space="preserve"> it is stated: “The CHF to be used by the SMSF can be:</w:t>
      </w:r>
    </w:p>
    <w:p w14:paraId="72216916" w14:textId="77777777" w:rsidR="00476E5E" w:rsidRDefault="00476E5E" w:rsidP="00476E5E">
      <w:pPr>
        <w:pStyle w:val="B1"/>
      </w:pPr>
      <w:r>
        <w:t>-</w:t>
      </w:r>
      <w:r>
        <w:tab/>
      </w:r>
      <w:r w:rsidRPr="00B621F6">
        <w:t xml:space="preserve">Discovered via NRF upon </w:t>
      </w:r>
      <w:r w:rsidRPr="00867E14">
        <w:t>SMS activation from AMF to SMSF.</w:t>
      </w:r>
    </w:p>
    <w:p w14:paraId="06C96E47" w14:textId="6A001253" w:rsidR="00476E5E" w:rsidRDefault="00476E5E" w:rsidP="00476E5E">
      <w:pPr>
        <w:pStyle w:val="B1"/>
      </w:pPr>
      <w:r>
        <w:t>-</w:t>
      </w:r>
      <w:r>
        <w:tab/>
      </w:r>
      <w:r w:rsidRPr="00A33F41">
        <w:t>SM</w:t>
      </w:r>
      <w:r>
        <w:t>S</w:t>
      </w:r>
      <w:r w:rsidRPr="00A33F41">
        <w:t xml:space="preserve">F locally provisioned </w:t>
      </w:r>
      <w:r>
        <w:t xml:space="preserve">in </w:t>
      </w:r>
      <w:r w:rsidRPr="00A31EBA">
        <w:t>charging characteristics.</w:t>
      </w:r>
      <w:r w:rsidR="004B5238">
        <w:t>”</w:t>
      </w:r>
    </w:p>
    <w:p w14:paraId="3311A835" w14:textId="663C200E" w:rsidR="000416B6" w:rsidRDefault="000416B6" w:rsidP="000416B6">
      <w:pPr>
        <w:pStyle w:val="Heading2"/>
      </w:pPr>
      <w:r>
        <w:t>3.2</w:t>
      </w:r>
      <w:r w:rsidR="00826E3B">
        <w:tab/>
      </w:r>
      <w:r>
        <w:t>Evaluation</w:t>
      </w:r>
    </w:p>
    <w:p w14:paraId="0CAA5BD3" w14:textId="77777777" w:rsidR="008A1F7B" w:rsidRDefault="00201078" w:rsidP="005A2139">
      <w:pPr>
        <w:rPr>
          <w:lang w:bidi="ar-IQ"/>
        </w:rPr>
      </w:pPr>
      <w:r>
        <w:rPr>
          <w:lang w:bidi="ar-IQ"/>
        </w:rPr>
        <w:t xml:space="preserve">Charging Characteristics is used by </w:t>
      </w:r>
      <w:r w:rsidR="008A3AEB">
        <w:rPr>
          <w:lang w:bidi="ar-IQ"/>
        </w:rPr>
        <w:t xml:space="preserve">SCEF, </w:t>
      </w:r>
      <w:r w:rsidR="004307FB">
        <w:rPr>
          <w:lang w:bidi="ar-IQ"/>
        </w:rPr>
        <w:t xml:space="preserve">SGW, PGW, TDF, </w:t>
      </w:r>
      <w:r w:rsidR="00695381">
        <w:rPr>
          <w:lang w:bidi="ar-IQ"/>
        </w:rPr>
        <w:t>MME</w:t>
      </w:r>
      <w:r w:rsidR="0019261A">
        <w:rPr>
          <w:lang w:bidi="ar-IQ"/>
        </w:rPr>
        <w:t xml:space="preserve">, SMSF, </w:t>
      </w:r>
      <w:r w:rsidR="00DB0629">
        <w:rPr>
          <w:lang w:bidi="ar-IQ"/>
        </w:rPr>
        <w:t xml:space="preserve">AMF, </w:t>
      </w:r>
      <w:r w:rsidR="00662A68">
        <w:rPr>
          <w:lang w:bidi="ar-IQ"/>
        </w:rPr>
        <w:t xml:space="preserve">and </w:t>
      </w:r>
      <w:r w:rsidR="00DB0629">
        <w:rPr>
          <w:lang w:bidi="ar-IQ"/>
        </w:rPr>
        <w:t>SMF</w:t>
      </w:r>
      <w:r w:rsidR="009C63E9">
        <w:rPr>
          <w:lang w:bidi="ar-IQ"/>
        </w:rPr>
        <w:t>, i</w:t>
      </w:r>
      <w:r w:rsidR="001C4405">
        <w:rPr>
          <w:lang w:bidi="ar-IQ"/>
        </w:rPr>
        <w:t>t may be</w:t>
      </w:r>
      <w:r w:rsidR="009C63E9">
        <w:rPr>
          <w:lang w:bidi="ar-IQ"/>
        </w:rPr>
        <w:t xml:space="preserve"> locally configured or provided by the </w:t>
      </w:r>
      <w:r w:rsidR="00767EED">
        <w:rPr>
          <w:lang w:bidi="ar-IQ"/>
        </w:rPr>
        <w:t>HSS/</w:t>
      </w:r>
      <w:r w:rsidR="009C63E9">
        <w:rPr>
          <w:lang w:bidi="ar-IQ"/>
        </w:rPr>
        <w:t xml:space="preserve">UDM. </w:t>
      </w:r>
      <w:r w:rsidR="00D43954">
        <w:rPr>
          <w:lang w:bidi="ar-IQ"/>
        </w:rPr>
        <w:t xml:space="preserve">Charging Characteristics </w:t>
      </w:r>
      <w:r w:rsidR="00B31847">
        <w:rPr>
          <w:lang w:bidi="ar-IQ"/>
        </w:rPr>
        <w:t xml:space="preserve">is </w:t>
      </w:r>
      <w:r w:rsidR="00D43954">
        <w:rPr>
          <w:lang w:bidi="ar-IQ"/>
        </w:rPr>
        <w:t>describe</w:t>
      </w:r>
      <w:r w:rsidR="00B31847">
        <w:rPr>
          <w:lang w:bidi="ar-IQ"/>
        </w:rPr>
        <w:t xml:space="preserve">d as a bit map in </w:t>
      </w:r>
      <w:r w:rsidR="00613F78">
        <w:rPr>
          <w:lang w:bidi="ar-IQ"/>
        </w:rPr>
        <w:t>the</w:t>
      </w:r>
      <w:r w:rsidR="00546BA1">
        <w:rPr>
          <w:lang w:bidi="ar-IQ"/>
        </w:rPr>
        <w:t xml:space="preserve"> main description</w:t>
      </w:r>
      <w:r w:rsidR="001C4405">
        <w:rPr>
          <w:lang w:bidi="ar-IQ"/>
        </w:rPr>
        <w:t>s</w:t>
      </w:r>
      <w:r w:rsidR="00546BA1">
        <w:rPr>
          <w:lang w:bidi="ar-IQ"/>
        </w:rPr>
        <w:t xml:space="preserve"> in </w:t>
      </w:r>
      <w:r w:rsidR="001C4405">
        <w:rPr>
          <w:lang w:bidi="ar-IQ"/>
        </w:rPr>
        <w:t xml:space="preserve">like </w:t>
      </w:r>
      <w:r w:rsidR="00546BA1">
        <w:rPr>
          <w:lang w:bidi="ar-IQ"/>
        </w:rPr>
        <w:t>TS 32.298 [2]</w:t>
      </w:r>
      <w:r w:rsidR="001C4405">
        <w:rPr>
          <w:lang w:bidi="ar-IQ"/>
        </w:rPr>
        <w:t xml:space="preserve"> and TS 29.061,</w:t>
      </w:r>
      <w:r w:rsidR="00613F78">
        <w:rPr>
          <w:lang w:bidi="ar-IQ"/>
        </w:rPr>
        <w:t xml:space="preserve"> </w:t>
      </w:r>
      <w:r w:rsidR="00250F11">
        <w:rPr>
          <w:lang w:bidi="ar-IQ"/>
        </w:rPr>
        <w:t xml:space="preserve">but in all </w:t>
      </w:r>
      <w:r w:rsidR="002D210B">
        <w:rPr>
          <w:lang w:bidi="ar-IQ"/>
        </w:rPr>
        <w:t>examples where it is described it is used as an index to a table.</w:t>
      </w:r>
    </w:p>
    <w:p w14:paraId="4F1D96F8" w14:textId="423ACCC0" w:rsidR="00CF1129" w:rsidRDefault="007A43C9" w:rsidP="005A2139">
      <w:pPr>
        <w:rPr>
          <w:lang w:bidi="ar-IQ"/>
        </w:rPr>
      </w:pPr>
      <w:r>
        <w:rPr>
          <w:lang w:bidi="ar-IQ"/>
        </w:rPr>
        <w:t xml:space="preserve">Using it as bit map would mean that for </w:t>
      </w:r>
      <w:r w:rsidR="008A1F7B">
        <w:rPr>
          <w:lang w:bidi="ar-IQ"/>
        </w:rPr>
        <w:t>example</w:t>
      </w:r>
      <w:r>
        <w:rPr>
          <w:lang w:bidi="ar-IQ"/>
        </w:rPr>
        <w:t xml:space="preserve"> B0 would always </w:t>
      </w:r>
      <w:r w:rsidR="008A1F7B">
        <w:rPr>
          <w:lang w:bidi="ar-IQ"/>
        </w:rPr>
        <w:t xml:space="preserve">be charging method and a “0” would mean offline </w:t>
      </w:r>
      <w:r w:rsidR="00926D02">
        <w:rPr>
          <w:lang w:bidi="ar-IQ"/>
        </w:rPr>
        <w:t>while</w:t>
      </w:r>
      <w:r w:rsidR="008A1F7B">
        <w:rPr>
          <w:lang w:bidi="ar-IQ"/>
        </w:rPr>
        <w:t xml:space="preserve"> a “1” would mean offline, then B1 </w:t>
      </w:r>
      <w:r w:rsidR="00C37AA3">
        <w:rPr>
          <w:lang w:bidi="ar-IQ"/>
        </w:rPr>
        <w:t>set to “1” c</w:t>
      </w:r>
      <w:r w:rsidR="008A1F7B">
        <w:rPr>
          <w:lang w:bidi="ar-IQ"/>
        </w:rPr>
        <w:t>ould be “offline only”</w:t>
      </w:r>
      <w:r w:rsidR="00C37AA3">
        <w:rPr>
          <w:lang w:bidi="ar-IQ"/>
        </w:rPr>
        <w:t>, to indicate charging scenario you would need two bytes</w:t>
      </w:r>
      <w:r w:rsidR="00C01800">
        <w:rPr>
          <w:lang w:bidi="ar-IQ"/>
        </w:rPr>
        <w:t xml:space="preserve"> (B2 and B3)</w:t>
      </w:r>
      <w:r w:rsidR="00C37AA3">
        <w:rPr>
          <w:lang w:bidi="ar-IQ"/>
        </w:rPr>
        <w:t xml:space="preserve"> since it can have four </w:t>
      </w:r>
      <w:r w:rsidR="00FA5678">
        <w:rPr>
          <w:lang w:bidi="ar-IQ"/>
        </w:rPr>
        <w:t>values SCUR, ECUR, PEC or IEC.</w:t>
      </w:r>
      <w:r w:rsidR="00020080">
        <w:rPr>
          <w:lang w:bidi="ar-IQ"/>
        </w:rPr>
        <w:t xml:space="preserve"> To be able to indicate limits it would probably be </w:t>
      </w:r>
      <w:r w:rsidR="00C6640D">
        <w:rPr>
          <w:lang w:bidi="ar-IQ"/>
        </w:rPr>
        <w:t>necessary</w:t>
      </w:r>
      <w:r w:rsidR="00020080">
        <w:rPr>
          <w:lang w:bidi="ar-IQ"/>
        </w:rPr>
        <w:t xml:space="preserve"> to have some sort of index </w:t>
      </w:r>
      <w:r w:rsidR="00AD3748">
        <w:rPr>
          <w:lang w:bidi="ar-IQ"/>
        </w:rPr>
        <w:t>since representing a duration like 30 min</w:t>
      </w:r>
      <w:r w:rsidR="00160398">
        <w:rPr>
          <w:lang w:bidi="ar-IQ"/>
        </w:rPr>
        <w:t xml:space="preserve"> (</w:t>
      </w:r>
      <w:r w:rsidR="00C01800">
        <w:rPr>
          <w:lang w:bidi="ar-IQ"/>
        </w:rPr>
        <w:t>1800 s)</w:t>
      </w:r>
      <w:r w:rsidR="00AD3748">
        <w:rPr>
          <w:lang w:bidi="ar-IQ"/>
        </w:rPr>
        <w:t xml:space="preserve"> would require </w:t>
      </w:r>
      <w:r w:rsidR="00160398">
        <w:rPr>
          <w:lang w:bidi="ar-IQ"/>
        </w:rPr>
        <w:t xml:space="preserve">5 bits if it is done as minutes and </w:t>
      </w:r>
      <w:r w:rsidR="00C01800">
        <w:rPr>
          <w:lang w:bidi="ar-IQ"/>
        </w:rPr>
        <w:t xml:space="preserve">even more if represented as seconds, the same goes for bytes. </w:t>
      </w:r>
      <w:r w:rsidR="00C167C6">
        <w:rPr>
          <w:lang w:bidi="ar-IQ"/>
        </w:rPr>
        <w:t>So,</w:t>
      </w:r>
      <w:r w:rsidR="00C01800">
        <w:rPr>
          <w:lang w:bidi="ar-IQ"/>
        </w:rPr>
        <w:t xml:space="preserve"> if we limit these to fo</w:t>
      </w:r>
      <w:r w:rsidR="00B35FB2">
        <w:rPr>
          <w:lang w:bidi="ar-IQ"/>
        </w:rPr>
        <w:t>u</w:t>
      </w:r>
      <w:r w:rsidR="00C01800">
        <w:rPr>
          <w:lang w:bidi="ar-IQ"/>
        </w:rPr>
        <w:t>r volume</w:t>
      </w:r>
      <w:r w:rsidR="00926D02">
        <w:rPr>
          <w:lang w:bidi="ar-IQ"/>
        </w:rPr>
        <w:t>-</w:t>
      </w:r>
      <w:r w:rsidR="00C01800">
        <w:rPr>
          <w:lang w:bidi="ar-IQ"/>
        </w:rPr>
        <w:t>thresholds and four time</w:t>
      </w:r>
      <w:r w:rsidR="00926D02">
        <w:rPr>
          <w:lang w:bidi="ar-IQ"/>
        </w:rPr>
        <w:t>-</w:t>
      </w:r>
      <w:r w:rsidR="00C01800">
        <w:rPr>
          <w:lang w:bidi="ar-IQ"/>
        </w:rPr>
        <w:t>thresholds (B3 to B6</w:t>
      </w:r>
      <w:proofErr w:type="gramStart"/>
      <w:r w:rsidR="00DD4019">
        <w:rPr>
          <w:lang w:bidi="ar-IQ"/>
        </w:rPr>
        <w:t>)</w:t>
      </w:r>
      <w:r w:rsidR="0045700D">
        <w:rPr>
          <w:lang w:bidi="ar-IQ"/>
        </w:rPr>
        <w:t>, if</w:t>
      </w:r>
      <w:proofErr w:type="gramEnd"/>
      <w:r w:rsidR="0045700D">
        <w:rPr>
          <w:lang w:bidi="ar-IQ"/>
        </w:rPr>
        <w:t xml:space="preserve"> </w:t>
      </w:r>
      <w:r w:rsidR="004A2021">
        <w:rPr>
          <w:lang w:bidi="ar-IQ"/>
        </w:rPr>
        <w:t xml:space="preserve">there </w:t>
      </w:r>
      <w:r w:rsidR="00FC3CB4">
        <w:rPr>
          <w:lang w:bidi="ar-IQ"/>
        </w:rPr>
        <w:t>are</w:t>
      </w:r>
      <w:r w:rsidR="0045700D">
        <w:rPr>
          <w:lang w:bidi="ar-IQ"/>
        </w:rPr>
        <w:t xml:space="preserve"> different thresholds or charging scenarios for the different </w:t>
      </w:r>
      <w:r w:rsidR="0089269D">
        <w:rPr>
          <w:lang w:bidi="ar-IQ"/>
        </w:rPr>
        <w:t xml:space="preserve">NFs and triggers </w:t>
      </w:r>
      <w:r w:rsidR="00E62AB5">
        <w:rPr>
          <w:lang w:bidi="ar-IQ"/>
        </w:rPr>
        <w:t xml:space="preserve">there will soon be </w:t>
      </w:r>
      <w:r w:rsidR="0089269D">
        <w:rPr>
          <w:lang w:bidi="ar-IQ"/>
        </w:rPr>
        <w:t>out of bites.</w:t>
      </w:r>
    </w:p>
    <w:p w14:paraId="20D8281F" w14:textId="44F2DC18" w:rsidR="0070533C" w:rsidRDefault="002E1E60" w:rsidP="0070533C">
      <w:pPr>
        <w:rPr>
          <w:lang w:bidi="ar-IQ"/>
        </w:rPr>
      </w:pPr>
      <w:r>
        <w:rPr>
          <w:lang w:bidi="ar-IQ"/>
        </w:rPr>
        <w:t>Two octets</w:t>
      </w:r>
      <w:r w:rsidR="0089269D">
        <w:rPr>
          <w:lang w:bidi="ar-IQ"/>
        </w:rPr>
        <w:t xml:space="preserve"> </w:t>
      </w:r>
      <w:r>
        <w:rPr>
          <w:lang w:bidi="ar-IQ"/>
        </w:rPr>
        <w:t xml:space="preserve">(16 bits) </w:t>
      </w:r>
      <w:r w:rsidR="0089269D">
        <w:rPr>
          <w:lang w:bidi="ar-IQ"/>
        </w:rPr>
        <w:t xml:space="preserve">can represent </w:t>
      </w:r>
      <w:r w:rsidR="00E3476F" w:rsidRPr="00E3476F">
        <w:rPr>
          <w:lang w:bidi="ar-IQ"/>
        </w:rPr>
        <w:t>65535</w:t>
      </w:r>
      <w:r w:rsidR="00E3476F">
        <w:rPr>
          <w:lang w:bidi="ar-IQ"/>
        </w:rPr>
        <w:t xml:space="preserve"> indexes</w:t>
      </w:r>
      <w:r w:rsidR="00BA2220">
        <w:rPr>
          <w:lang w:bidi="ar-IQ"/>
        </w:rPr>
        <w:t>, which is probably sufficient</w:t>
      </w:r>
      <w:r w:rsidR="0002774A">
        <w:rPr>
          <w:lang w:bidi="ar-IQ"/>
        </w:rPr>
        <w:t xml:space="preserve"> since the charging characteristics from UDM would be tightly coupled to the subscription </w:t>
      </w:r>
      <w:r w:rsidR="00EB3CB9">
        <w:rPr>
          <w:lang w:bidi="ar-IQ"/>
        </w:rPr>
        <w:t>and</w:t>
      </w:r>
      <w:r w:rsidR="00190F33">
        <w:rPr>
          <w:lang w:bidi="ar-IQ"/>
        </w:rPr>
        <w:t xml:space="preserve"> h</w:t>
      </w:r>
      <w:r>
        <w:rPr>
          <w:lang w:bidi="ar-IQ"/>
        </w:rPr>
        <w:t>aving more tha</w:t>
      </w:r>
      <w:r w:rsidR="00190F33">
        <w:rPr>
          <w:lang w:bidi="ar-IQ"/>
        </w:rPr>
        <w:t>n</w:t>
      </w:r>
      <w:r>
        <w:rPr>
          <w:lang w:bidi="ar-IQ"/>
        </w:rPr>
        <w:t xml:space="preserve"> </w:t>
      </w:r>
      <w:r w:rsidR="00190F33">
        <w:rPr>
          <w:lang w:bidi="ar-IQ"/>
        </w:rPr>
        <w:t xml:space="preserve">65000 different subscriptions seems </w:t>
      </w:r>
      <w:r w:rsidR="00534C1C">
        <w:rPr>
          <w:lang w:bidi="ar-IQ"/>
        </w:rPr>
        <w:t>sufficient</w:t>
      </w:r>
      <w:r w:rsidR="00190F33">
        <w:rPr>
          <w:lang w:bidi="ar-IQ"/>
        </w:rPr>
        <w:t>.</w:t>
      </w:r>
      <w:r w:rsidR="0070533C">
        <w:rPr>
          <w:lang w:bidi="ar-IQ"/>
        </w:rPr>
        <w:t xml:space="preserve"> </w:t>
      </w:r>
      <w:r w:rsidR="0070533C">
        <w:rPr>
          <w:iCs/>
        </w:rPr>
        <w:t xml:space="preserve">In all specifications except the </w:t>
      </w:r>
      <w:r w:rsidR="008D163E">
        <w:rPr>
          <w:lang w:bidi="ar-IQ"/>
        </w:rPr>
        <w:t xml:space="preserve">TS 32.298 [1] </w:t>
      </w:r>
      <w:r w:rsidR="0070533C">
        <w:rPr>
          <w:iCs/>
        </w:rPr>
        <w:t xml:space="preserve">charging characteristics is defined as a string following the </w:t>
      </w:r>
      <w:r w:rsidR="0070533C">
        <w:t>pattern: '^[0-9a-fA-</w:t>
      </w:r>
      <w:proofErr w:type="gramStart"/>
      <w:r w:rsidR="0070533C">
        <w:t>F]{</w:t>
      </w:r>
      <w:proofErr w:type="gramEnd"/>
      <w:r w:rsidR="0070533C">
        <w:t>1,4}$' or '^[0-9A-F]{4}$', which is</w:t>
      </w:r>
      <w:r w:rsidR="004A0629">
        <w:t xml:space="preserve"> </w:t>
      </w:r>
      <w:r w:rsidR="0070533C">
        <w:t>n</w:t>
      </w:r>
      <w:r w:rsidR="004A0629">
        <w:t>o</w:t>
      </w:r>
      <w:r w:rsidR="0070533C">
        <w:t>t an optimal way of representing an index.</w:t>
      </w:r>
      <w:r w:rsidR="005723FD">
        <w:t xml:space="preserve"> The advantage of using a string is however that </w:t>
      </w:r>
      <w:r w:rsidR="007C7A1A">
        <w:t>it may be used as a map</w:t>
      </w:r>
      <w:r w:rsidR="00A85CE0">
        <w:t xml:space="preserve"> in </w:t>
      </w:r>
      <w:proofErr w:type="spellStart"/>
      <w:r w:rsidR="00A85CE0">
        <w:t>OpenAPI</w:t>
      </w:r>
      <w:proofErr w:type="spellEnd"/>
      <w:r w:rsidR="00A85CE0">
        <w:t>.</w:t>
      </w:r>
      <w:r w:rsidR="00231944">
        <w:t xml:space="preserve"> </w:t>
      </w:r>
      <w:r w:rsidR="004E0568">
        <w:t xml:space="preserve">It would also be </w:t>
      </w:r>
      <w:r w:rsidR="00B7649A">
        <w:t>po</w:t>
      </w:r>
      <w:r w:rsidR="00BC46FD">
        <w:t>ssible</w:t>
      </w:r>
      <w:r w:rsidR="004E0568">
        <w:t xml:space="preserve"> to extend this string by just removing the template enforced by the pattern.</w:t>
      </w:r>
    </w:p>
    <w:p w14:paraId="5D461146" w14:textId="40399283" w:rsidR="00B90230" w:rsidRDefault="00B90230" w:rsidP="005A2139">
      <w:pPr>
        <w:rPr>
          <w:lang w:bidi="ar-IQ"/>
        </w:rPr>
      </w:pPr>
      <w:r>
        <w:rPr>
          <w:lang w:bidi="ar-IQ"/>
        </w:rPr>
        <w:t>The cases where the charging characteristics is locally defined</w:t>
      </w:r>
      <w:r w:rsidR="00F22229">
        <w:rPr>
          <w:lang w:bidi="ar-IQ"/>
        </w:rPr>
        <w:t>,</w:t>
      </w:r>
      <w:r>
        <w:rPr>
          <w:lang w:bidi="ar-IQ"/>
        </w:rPr>
        <w:t xml:space="preserve"> </w:t>
      </w:r>
      <w:r w:rsidR="00795824">
        <w:rPr>
          <w:lang w:bidi="ar-IQ"/>
        </w:rPr>
        <w:t>like in the SMSF and CEF case</w:t>
      </w:r>
      <w:r w:rsidR="006B637D">
        <w:rPr>
          <w:lang w:bidi="ar-IQ"/>
        </w:rPr>
        <w:t xml:space="preserve">, how the charging </w:t>
      </w:r>
      <w:r w:rsidR="00F22229">
        <w:rPr>
          <w:lang w:bidi="ar-IQ"/>
        </w:rPr>
        <w:t>characteristic</w:t>
      </w:r>
      <w:r w:rsidR="006B637D">
        <w:rPr>
          <w:lang w:bidi="ar-IQ"/>
        </w:rPr>
        <w:t xml:space="preserve"> index is determined is left unspecified.</w:t>
      </w:r>
      <w:r w:rsidR="00F22229">
        <w:rPr>
          <w:lang w:bidi="ar-IQ"/>
        </w:rPr>
        <w:t xml:space="preserve"> </w:t>
      </w:r>
      <w:r w:rsidR="00373DA9">
        <w:rPr>
          <w:lang w:bidi="ar-IQ"/>
        </w:rPr>
        <w:t>F</w:t>
      </w:r>
      <w:r w:rsidR="00F22229">
        <w:rPr>
          <w:lang w:bidi="ar-IQ"/>
        </w:rPr>
        <w:t>or the SCEF (an in the extension the NEF) it</w:t>
      </w:r>
      <w:r w:rsidR="00373DA9">
        <w:rPr>
          <w:lang w:bidi="ar-IQ"/>
        </w:rPr>
        <w:t xml:space="preserve"> is a similar situation with the difference that charging characteristics</w:t>
      </w:r>
      <w:r w:rsidR="009F79B7">
        <w:rPr>
          <w:lang w:bidi="ar-IQ"/>
        </w:rPr>
        <w:t xml:space="preserve"> is</w:t>
      </w:r>
      <w:r w:rsidR="00373DA9">
        <w:rPr>
          <w:lang w:bidi="ar-IQ"/>
        </w:rPr>
        <w:t xml:space="preserve"> based on </w:t>
      </w:r>
      <w:r w:rsidR="00F22229">
        <w:rPr>
          <w:lang w:bidi="ar-IQ"/>
        </w:rPr>
        <w:t>the API Invoker.</w:t>
      </w:r>
    </w:p>
    <w:p w14:paraId="53AFC12B" w14:textId="7A013598" w:rsidR="00D40ACC" w:rsidRDefault="000416B6" w:rsidP="000416B6">
      <w:pPr>
        <w:pStyle w:val="Heading2"/>
      </w:pPr>
      <w:r>
        <w:t>3.</w:t>
      </w:r>
      <w:r w:rsidR="00D80A80">
        <w:t>3</w:t>
      </w:r>
      <w:r w:rsidR="00826E3B">
        <w:tab/>
      </w:r>
      <w:r w:rsidR="00302B82">
        <w:t>Conclusion</w:t>
      </w:r>
    </w:p>
    <w:p w14:paraId="7B4FAE82" w14:textId="732225A9" w:rsidR="00D07D39" w:rsidRDefault="00D07D39">
      <w:pPr>
        <w:rPr>
          <w:iCs/>
        </w:rPr>
      </w:pPr>
      <w:r>
        <w:rPr>
          <w:iCs/>
        </w:rPr>
        <w:t xml:space="preserve">There is a need to have a </w:t>
      </w:r>
      <w:r w:rsidR="001F5AF2">
        <w:rPr>
          <w:iCs/>
        </w:rPr>
        <w:t>single definition of the charging characteristics a</w:t>
      </w:r>
      <w:r w:rsidR="006D76AD">
        <w:rPr>
          <w:iCs/>
        </w:rPr>
        <w:t>dded</w:t>
      </w:r>
      <w:r w:rsidR="001F5AF2">
        <w:rPr>
          <w:iCs/>
        </w:rPr>
        <w:t xml:space="preserve"> to the </w:t>
      </w:r>
      <w:r w:rsidR="00433529">
        <w:rPr>
          <w:iCs/>
        </w:rPr>
        <w:t>TS 32.290 [13]</w:t>
      </w:r>
      <w:r w:rsidR="00126F78">
        <w:rPr>
          <w:iCs/>
        </w:rPr>
        <w:t>, together with having this added for all requests not just the PDU session information.</w:t>
      </w:r>
    </w:p>
    <w:p w14:paraId="2A6B4674" w14:textId="41918F6B" w:rsidR="00AC14F6" w:rsidRDefault="00622AD3">
      <w:pPr>
        <w:rPr>
          <w:iCs/>
        </w:rPr>
      </w:pPr>
      <w:r>
        <w:rPr>
          <w:iCs/>
        </w:rPr>
        <w:t xml:space="preserve">Allow the </w:t>
      </w:r>
      <w:r w:rsidR="006711E4">
        <w:rPr>
          <w:iCs/>
        </w:rPr>
        <w:t xml:space="preserve">use of </w:t>
      </w:r>
      <w:r w:rsidR="003B19D7">
        <w:rPr>
          <w:iCs/>
        </w:rPr>
        <w:t xml:space="preserve">charging characteristics </w:t>
      </w:r>
      <w:r>
        <w:rPr>
          <w:iCs/>
        </w:rPr>
        <w:t xml:space="preserve">both as </w:t>
      </w:r>
      <w:r w:rsidR="003B19D7">
        <w:rPr>
          <w:iCs/>
        </w:rPr>
        <w:t>a bit map</w:t>
      </w:r>
      <w:r>
        <w:rPr>
          <w:iCs/>
        </w:rPr>
        <w:t xml:space="preserve"> or</w:t>
      </w:r>
      <w:r w:rsidR="003B19D7">
        <w:rPr>
          <w:iCs/>
        </w:rPr>
        <w:t xml:space="preserve"> as an index</w:t>
      </w:r>
      <w:r>
        <w:rPr>
          <w:iCs/>
        </w:rPr>
        <w:t xml:space="preserve"> to a table</w:t>
      </w:r>
      <w:r w:rsidR="00774DF1">
        <w:rPr>
          <w:iCs/>
        </w:rPr>
        <w:t>.</w:t>
      </w:r>
    </w:p>
    <w:p w14:paraId="336739A9" w14:textId="4B7E98EB" w:rsidR="00743BE1" w:rsidRDefault="002F71AC">
      <w:pPr>
        <w:rPr>
          <w:iCs/>
        </w:rPr>
      </w:pPr>
      <w:r>
        <w:rPr>
          <w:iCs/>
        </w:rPr>
        <w:t xml:space="preserve">Adding that if the charging characteristics is locally configured the determination </w:t>
      </w:r>
      <w:r w:rsidR="005A6642">
        <w:rPr>
          <w:iCs/>
        </w:rPr>
        <w:t xml:space="preserve">which to use </w:t>
      </w:r>
      <w:r>
        <w:rPr>
          <w:iCs/>
        </w:rPr>
        <w:t xml:space="preserve">is </w:t>
      </w:r>
      <w:r w:rsidR="005223B9">
        <w:rPr>
          <w:iCs/>
        </w:rPr>
        <w:t>unspecified</w:t>
      </w:r>
      <w:r w:rsidR="003106A7">
        <w:rPr>
          <w:iCs/>
        </w:rPr>
        <w:t>.</w:t>
      </w:r>
    </w:p>
    <w:p w14:paraId="3B9FFBAC" w14:textId="77777777" w:rsidR="00C022E3" w:rsidRPr="00465F10" w:rsidRDefault="00C022E3">
      <w:pPr>
        <w:pStyle w:val="Heading1"/>
      </w:pPr>
      <w:r w:rsidRPr="00465F10">
        <w:lastRenderedPageBreak/>
        <w:t>4</w:t>
      </w:r>
      <w:r w:rsidRPr="00465F10">
        <w:tab/>
        <w:t xml:space="preserve">Detailed </w:t>
      </w:r>
      <w:proofErr w:type="gramStart"/>
      <w:r w:rsidRPr="00465F10">
        <w:t>proposal</w:t>
      </w:r>
      <w:proofErr w:type="gramEnd"/>
    </w:p>
    <w:p w14:paraId="206F6959" w14:textId="7E963464" w:rsidR="006B544A" w:rsidRPr="00BA359E" w:rsidRDefault="006B544A" w:rsidP="006B544A">
      <w:pPr>
        <w:rPr>
          <w:iCs/>
        </w:rPr>
      </w:pPr>
      <w:r>
        <w:rPr>
          <w:iCs/>
        </w:rPr>
        <w:t>Update TS 32.290 [1</w:t>
      </w:r>
      <w:r w:rsidR="00433529">
        <w:rPr>
          <w:iCs/>
        </w:rPr>
        <w:t>3</w:t>
      </w:r>
      <w:r>
        <w:rPr>
          <w:iCs/>
        </w:rPr>
        <w:t>]</w:t>
      </w:r>
      <w:r w:rsidRPr="00BA359E">
        <w:rPr>
          <w:iCs/>
        </w:rPr>
        <w:t xml:space="preserve"> </w:t>
      </w:r>
      <w:r w:rsidR="0060073D">
        <w:rPr>
          <w:iCs/>
        </w:rPr>
        <w:t xml:space="preserve">according to </w:t>
      </w:r>
      <w:r w:rsidRPr="00BA359E">
        <w:rPr>
          <w:iCs/>
        </w:rPr>
        <w:t>the recommendation in clause 3.3</w:t>
      </w:r>
      <w:r>
        <w:rPr>
          <w:iCs/>
        </w:rPr>
        <w:t xml:space="preserve">, where the usage </w:t>
      </w:r>
      <w:r w:rsidR="00C5356F">
        <w:rPr>
          <w:iCs/>
        </w:rPr>
        <w:t>can</w:t>
      </w:r>
      <w:r>
        <w:rPr>
          <w:iCs/>
        </w:rPr>
        <w:t xml:space="preserve"> be informative.</w:t>
      </w:r>
    </w:p>
    <w:sectPr w:rsidR="006B544A" w:rsidRPr="00BA359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4A6E3" w14:textId="77777777" w:rsidR="005D67E7" w:rsidRDefault="005D67E7">
      <w:r>
        <w:separator/>
      </w:r>
    </w:p>
  </w:endnote>
  <w:endnote w:type="continuationSeparator" w:id="0">
    <w:p w14:paraId="4AE6D1DE" w14:textId="77777777" w:rsidR="005D67E7" w:rsidRDefault="005D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C8A0C" w14:textId="77777777" w:rsidR="005D67E7" w:rsidRDefault="005D67E7">
      <w:r>
        <w:separator/>
      </w:r>
    </w:p>
  </w:footnote>
  <w:footnote w:type="continuationSeparator" w:id="0">
    <w:p w14:paraId="78512EDD" w14:textId="77777777" w:rsidR="005D67E7" w:rsidRDefault="005D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B83AC6"/>
    <w:multiLevelType w:val="hybridMultilevel"/>
    <w:tmpl w:val="410CEEDA"/>
    <w:lvl w:ilvl="0" w:tplc="CD6ADA0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490725"/>
    <w:multiLevelType w:val="hybridMultilevel"/>
    <w:tmpl w:val="BEBA826C"/>
    <w:lvl w:ilvl="0" w:tplc="E10E566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52162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02242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3745851">
    <w:abstractNumId w:val="13"/>
  </w:num>
  <w:num w:numId="4" w16cid:durableId="732312005">
    <w:abstractNumId w:val="17"/>
  </w:num>
  <w:num w:numId="5" w16cid:durableId="444352415">
    <w:abstractNumId w:val="16"/>
  </w:num>
  <w:num w:numId="6" w16cid:durableId="1463767600">
    <w:abstractNumId w:val="11"/>
  </w:num>
  <w:num w:numId="7" w16cid:durableId="806702364">
    <w:abstractNumId w:val="12"/>
  </w:num>
  <w:num w:numId="8" w16cid:durableId="1652707026">
    <w:abstractNumId w:val="22"/>
  </w:num>
  <w:num w:numId="9" w16cid:durableId="380179311">
    <w:abstractNumId w:val="19"/>
  </w:num>
  <w:num w:numId="10" w16cid:durableId="923034587">
    <w:abstractNumId w:val="21"/>
  </w:num>
  <w:num w:numId="11" w16cid:durableId="284889872">
    <w:abstractNumId w:val="14"/>
  </w:num>
  <w:num w:numId="12" w16cid:durableId="119543790">
    <w:abstractNumId w:val="18"/>
  </w:num>
  <w:num w:numId="13" w16cid:durableId="948467057">
    <w:abstractNumId w:val="9"/>
  </w:num>
  <w:num w:numId="14" w16cid:durableId="1221405879">
    <w:abstractNumId w:val="7"/>
  </w:num>
  <w:num w:numId="15" w16cid:durableId="495995616">
    <w:abstractNumId w:val="6"/>
  </w:num>
  <w:num w:numId="16" w16cid:durableId="803276545">
    <w:abstractNumId w:val="5"/>
  </w:num>
  <w:num w:numId="17" w16cid:durableId="1648513600">
    <w:abstractNumId w:val="4"/>
  </w:num>
  <w:num w:numId="18" w16cid:durableId="515537868">
    <w:abstractNumId w:val="8"/>
  </w:num>
  <w:num w:numId="19" w16cid:durableId="408040968">
    <w:abstractNumId w:val="3"/>
  </w:num>
  <w:num w:numId="20" w16cid:durableId="18436779">
    <w:abstractNumId w:val="2"/>
  </w:num>
  <w:num w:numId="21" w16cid:durableId="673848873">
    <w:abstractNumId w:val="1"/>
  </w:num>
  <w:num w:numId="22" w16cid:durableId="902834048">
    <w:abstractNumId w:val="0"/>
  </w:num>
  <w:num w:numId="23" w16cid:durableId="2076395617">
    <w:abstractNumId w:val="15"/>
  </w:num>
  <w:num w:numId="24" w16cid:durableId="146684867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33B"/>
    <w:rsid w:val="00012515"/>
    <w:rsid w:val="00016013"/>
    <w:rsid w:val="00020080"/>
    <w:rsid w:val="000229DA"/>
    <w:rsid w:val="0002774A"/>
    <w:rsid w:val="00037510"/>
    <w:rsid w:val="000416B6"/>
    <w:rsid w:val="00046389"/>
    <w:rsid w:val="000509E9"/>
    <w:rsid w:val="000578BE"/>
    <w:rsid w:val="00060FD8"/>
    <w:rsid w:val="00074722"/>
    <w:rsid w:val="00081457"/>
    <w:rsid w:val="000819D8"/>
    <w:rsid w:val="00081D51"/>
    <w:rsid w:val="000934A6"/>
    <w:rsid w:val="000A12F3"/>
    <w:rsid w:val="000A2C6C"/>
    <w:rsid w:val="000A4660"/>
    <w:rsid w:val="000A7ABA"/>
    <w:rsid w:val="000D127E"/>
    <w:rsid w:val="000D1B5B"/>
    <w:rsid w:val="000D6699"/>
    <w:rsid w:val="000E0FBA"/>
    <w:rsid w:val="000E3D9E"/>
    <w:rsid w:val="000F5DB2"/>
    <w:rsid w:val="00101288"/>
    <w:rsid w:val="0010401F"/>
    <w:rsid w:val="00112FC3"/>
    <w:rsid w:val="001242AB"/>
    <w:rsid w:val="00126F78"/>
    <w:rsid w:val="00132D3E"/>
    <w:rsid w:val="0014003B"/>
    <w:rsid w:val="00146ACA"/>
    <w:rsid w:val="00160398"/>
    <w:rsid w:val="001608C2"/>
    <w:rsid w:val="0016500B"/>
    <w:rsid w:val="00173FA3"/>
    <w:rsid w:val="001778C0"/>
    <w:rsid w:val="00184B6F"/>
    <w:rsid w:val="001861E5"/>
    <w:rsid w:val="00190F33"/>
    <w:rsid w:val="0019261A"/>
    <w:rsid w:val="00192CFE"/>
    <w:rsid w:val="001A26BA"/>
    <w:rsid w:val="001A5AA8"/>
    <w:rsid w:val="001A5E01"/>
    <w:rsid w:val="001B1652"/>
    <w:rsid w:val="001B3B3F"/>
    <w:rsid w:val="001C3B5A"/>
    <w:rsid w:val="001C3CF6"/>
    <w:rsid w:val="001C3EC8"/>
    <w:rsid w:val="001C4405"/>
    <w:rsid w:val="001C5658"/>
    <w:rsid w:val="001D1309"/>
    <w:rsid w:val="001D2284"/>
    <w:rsid w:val="001D2BD4"/>
    <w:rsid w:val="001D4258"/>
    <w:rsid w:val="001D6911"/>
    <w:rsid w:val="001E0D97"/>
    <w:rsid w:val="001F066B"/>
    <w:rsid w:val="001F5AF2"/>
    <w:rsid w:val="00201078"/>
    <w:rsid w:val="00201947"/>
    <w:rsid w:val="0020395B"/>
    <w:rsid w:val="002046CB"/>
    <w:rsid w:val="00204DC9"/>
    <w:rsid w:val="002062C0"/>
    <w:rsid w:val="002064D8"/>
    <w:rsid w:val="00215130"/>
    <w:rsid w:val="00230002"/>
    <w:rsid w:val="00231944"/>
    <w:rsid w:val="00244C9A"/>
    <w:rsid w:val="00247216"/>
    <w:rsid w:val="00250F11"/>
    <w:rsid w:val="002556EF"/>
    <w:rsid w:val="00266700"/>
    <w:rsid w:val="00266B13"/>
    <w:rsid w:val="0027019B"/>
    <w:rsid w:val="00274607"/>
    <w:rsid w:val="00276677"/>
    <w:rsid w:val="00281ACF"/>
    <w:rsid w:val="00285057"/>
    <w:rsid w:val="002857B0"/>
    <w:rsid w:val="0029021C"/>
    <w:rsid w:val="00296BCC"/>
    <w:rsid w:val="002A0413"/>
    <w:rsid w:val="002A1857"/>
    <w:rsid w:val="002A1A75"/>
    <w:rsid w:val="002B6776"/>
    <w:rsid w:val="002C7F38"/>
    <w:rsid w:val="002D210B"/>
    <w:rsid w:val="002D3167"/>
    <w:rsid w:val="002E07A5"/>
    <w:rsid w:val="002E1E60"/>
    <w:rsid w:val="002F28D2"/>
    <w:rsid w:val="002F71AC"/>
    <w:rsid w:val="00302B82"/>
    <w:rsid w:val="0030628A"/>
    <w:rsid w:val="003106A7"/>
    <w:rsid w:val="003110FB"/>
    <w:rsid w:val="003410A7"/>
    <w:rsid w:val="00343709"/>
    <w:rsid w:val="003445D2"/>
    <w:rsid w:val="0035122B"/>
    <w:rsid w:val="00353451"/>
    <w:rsid w:val="003612BE"/>
    <w:rsid w:val="00371032"/>
    <w:rsid w:val="00371B44"/>
    <w:rsid w:val="00373DA9"/>
    <w:rsid w:val="003819F2"/>
    <w:rsid w:val="00391769"/>
    <w:rsid w:val="003934F6"/>
    <w:rsid w:val="0039490A"/>
    <w:rsid w:val="0039757A"/>
    <w:rsid w:val="003A5F2A"/>
    <w:rsid w:val="003B19D7"/>
    <w:rsid w:val="003B1A21"/>
    <w:rsid w:val="003C07C4"/>
    <w:rsid w:val="003C122B"/>
    <w:rsid w:val="003C5A97"/>
    <w:rsid w:val="003C7A04"/>
    <w:rsid w:val="003D60F1"/>
    <w:rsid w:val="003D61C0"/>
    <w:rsid w:val="003E19FE"/>
    <w:rsid w:val="003F0E0C"/>
    <w:rsid w:val="003F52B2"/>
    <w:rsid w:val="003F624D"/>
    <w:rsid w:val="00406393"/>
    <w:rsid w:val="00410927"/>
    <w:rsid w:val="00416D16"/>
    <w:rsid w:val="004307FB"/>
    <w:rsid w:val="004315D9"/>
    <w:rsid w:val="00432B7B"/>
    <w:rsid w:val="00433529"/>
    <w:rsid w:val="00440414"/>
    <w:rsid w:val="004421A3"/>
    <w:rsid w:val="00444552"/>
    <w:rsid w:val="00446531"/>
    <w:rsid w:val="004537F9"/>
    <w:rsid w:val="00453D06"/>
    <w:rsid w:val="0045417B"/>
    <w:rsid w:val="004558E9"/>
    <w:rsid w:val="0045700D"/>
    <w:rsid w:val="0045777E"/>
    <w:rsid w:val="00460A65"/>
    <w:rsid w:val="00461937"/>
    <w:rsid w:val="00465F10"/>
    <w:rsid w:val="0047494B"/>
    <w:rsid w:val="004769E4"/>
    <w:rsid w:val="00476E5E"/>
    <w:rsid w:val="004863ED"/>
    <w:rsid w:val="00492CF3"/>
    <w:rsid w:val="004965A6"/>
    <w:rsid w:val="004A0629"/>
    <w:rsid w:val="004A2021"/>
    <w:rsid w:val="004A6AA4"/>
    <w:rsid w:val="004B3753"/>
    <w:rsid w:val="004B5238"/>
    <w:rsid w:val="004B5C7C"/>
    <w:rsid w:val="004B70BF"/>
    <w:rsid w:val="004B7454"/>
    <w:rsid w:val="004C2A91"/>
    <w:rsid w:val="004C31D2"/>
    <w:rsid w:val="004D55C2"/>
    <w:rsid w:val="004E0568"/>
    <w:rsid w:val="004E7AFA"/>
    <w:rsid w:val="00505037"/>
    <w:rsid w:val="00505F98"/>
    <w:rsid w:val="00521131"/>
    <w:rsid w:val="005222BF"/>
    <w:rsid w:val="005223B9"/>
    <w:rsid w:val="00524A5B"/>
    <w:rsid w:val="005252C4"/>
    <w:rsid w:val="005256C4"/>
    <w:rsid w:val="00525BBB"/>
    <w:rsid w:val="00527C0B"/>
    <w:rsid w:val="00532ADC"/>
    <w:rsid w:val="00532EA3"/>
    <w:rsid w:val="00534C1C"/>
    <w:rsid w:val="005410F6"/>
    <w:rsid w:val="00546BA1"/>
    <w:rsid w:val="00546EC4"/>
    <w:rsid w:val="005601FE"/>
    <w:rsid w:val="00566D02"/>
    <w:rsid w:val="005723FD"/>
    <w:rsid w:val="005729C4"/>
    <w:rsid w:val="00583F8D"/>
    <w:rsid w:val="0059227B"/>
    <w:rsid w:val="00594C82"/>
    <w:rsid w:val="005A2139"/>
    <w:rsid w:val="005A6642"/>
    <w:rsid w:val="005A78AD"/>
    <w:rsid w:val="005B0966"/>
    <w:rsid w:val="005B795D"/>
    <w:rsid w:val="005C24EB"/>
    <w:rsid w:val="005C62F4"/>
    <w:rsid w:val="005D67E7"/>
    <w:rsid w:val="005E1B58"/>
    <w:rsid w:val="005E3E9F"/>
    <w:rsid w:val="005F758A"/>
    <w:rsid w:val="0060073D"/>
    <w:rsid w:val="00606826"/>
    <w:rsid w:val="00610508"/>
    <w:rsid w:val="00611D06"/>
    <w:rsid w:val="00613820"/>
    <w:rsid w:val="00613F78"/>
    <w:rsid w:val="0061593E"/>
    <w:rsid w:val="00622AD3"/>
    <w:rsid w:val="00645C90"/>
    <w:rsid w:val="00652248"/>
    <w:rsid w:val="00657B80"/>
    <w:rsid w:val="00662A68"/>
    <w:rsid w:val="00666322"/>
    <w:rsid w:val="006711E4"/>
    <w:rsid w:val="0067343B"/>
    <w:rsid w:val="00675B3C"/>
    <w:rsid w:val="00687CA1"/>
    <w:rsid w:val="0069495C"/>
    <w:rsid w:val="00695381"/>
    <w:rsid w:val="00697FBA"/>
    <w:rsid w:val="006A1A25"/>
    <w:rsid w:val="006B544A"/>
    <w:rsid w:val="006B637D"/>
    <w:rsid w:val="006B6FA2"/>
    <w:rsid w:val="006C1AD5"/>
    <w:rsid w:val="006C2913"/>
    <w:rsid w:val="006C6D57"/>
    <w:rsid w:val="006D0D74"/>
    <w:rsid w:val="006D24E3"/>
    <w:rsid w:val="006D340A"/>
    <w:rsid w:val="006D6978"/>
    <w:rsid w:val="006D76AD"/>
    <w:rsid w:val="006E0F67"/>
    <w:rsid w:val="006F1478"/>
    <w:rsid w:val="006F5D27"/>
    <w:rsid w:val="007019A0"/>
    <w:rsid w:val="0070533C"/>
    <w:rsid w:val="007073D6"/>
    <w:rsid w:val="00715A1D"/>
    <w:rsid w:val="0071689F"/>
    <w:rsid w:val="0071702C"/>
    <w:rsid w:val="007216C8"/>
    <w:rsid w:val="0072195C"/>
    <w:rsid w:val="00722715"/>
    <w:rsid w:val="00743BE1"/>
    <w:rsid w:val="00760BB0"/>
    <w:rsid w:val="0076157A"/>
    <w:rsid w:val="00762051"/>
    <w:rsid w:val="00767EED"/>
    <w:rsid w:val="00773BBF"/>
    <w:rsid w:val="00774D55"/>
    <w:rsid w:val="00774DF1"/>
    <w:rsid w:val="00776A80"/>
    <w:rsid w:val="00784593"/>
    <w:rsid w:val="00787CAD"/>
    <w:rsid w:val="00795824"/>
    <w:rsid w:val="007A00EF"/>
    <w:rsid w:val="007A43C9"/>
    <w:rsid w:val="007A5455"/>
    <w:rsid w:val="007B19EA"/>
    <w:rsid w:val="007C0158"/>
    <w:rsid w:val="007C0A2D"/>
    <w:rsid w:val="007C27B0"/>
    <w:rsid w:val="007C7A1A"/>
    <w:rsid w:val="007E5252"/>
    <w:rsid w:val="007F2477"/>
    <w:rsid w:val="007F300B"/>
    <w:rsid w:val="008014C3"/>
    <w:rsid w:val="00810333"/>
    <w:rsid w:val="00826E3B"/>
    <w:rsid w:val="0083243A"/>
    <w:rsid w:val="00832E59"/>
    <w:rsid w:val="00850812"/>
    <w:rsid w:val="008578DC"/>
    <w:rsid w:val="00863DF3"/>
    <w:rsid w:val="00863F03"/>
    <w:rsid w:val="008659C3"/>
    <w:rsid w:val="00876B9A"/>
    <w:rsid w:val="00881B67"/>
    <w:rsid w:val="00886CBD"/>
    <w:rsid w:val="0089195E"/>
    <w:rsid w:val="0089269D"/>
    <w:rsid w:val="008933BF"/>
    <w:rsid w:val="00895199"/>
    <w:rsid w:val="008A10C4"/>
    <w:rsid w:val="008A1F7B"/>
    <w:rsid w:val="008A3AEB"/>
    <w:rsid w:val="008A4682"/>
    <w:rsid w:val="008B0248"/>
    <w:rsid w:val="008C505F"/>
    <w:rsid w:val="008D0203"/>
    <w:rsid w:val="008D163E"/>
    <w:rsid w:val="008D191D"/>
    <w:rsid w:val="008D1BCB"/>
    <w:rsid w:val="008E33B2"/>
    <w:rsid w:val="008F3295"/>
    <w:rsid w:val="008F5F33"/>
    <w:rsid w:val="008F6300"/>
    <w:rsid w:val="0090673C"/>
    <w:rsid w:val="0091046A"/>
    <w:rsid w:val="00910558"/>
    <w:rsid w:val="009241FB"/>
    <w:rsid w:val="00926ABD"/>
    <w:rsid w:val="00926D02"/>
    <w:rsid w:val="00932ACE"/>
    <w:rsid w:val="00940755"/>
    <w:rsid w:val="00947F4E"/>
    <w:rsid w:val="00953DE8"/>
    <w:rsid w:val="009540D9"/>
    <w:rsid w:val="009667AA"/>
    <w:rsid w:val="00966D47"/>
    <w:rsid w:val="009671ED"/>
    <w:rsid w:val="00972DD8"/>
    <w:rsid w:val="00980DEB"/>
    <w:rsid w:val="00992312"/>
    <w:rsid w:val="00995215"/>
    <w:rsid w:val="009A0D7C"/>
    <w:rsid w:val="009B0A79"/>
    <w:rsid w:val="009B2DB3"/>
    <w:rsid w:val="009C0DED"/>
    <w:rsid w:val="009C63E9"/>
    <w:rsid w:val="009E7C72"/>
    <w:rsid w:val="009F014F"/>
    <w:rsid w:val="009F79B7"/>
    <w:rsid w:val="009F7B4B"/>
    <w:rsid w:val="00A0453B"/>
    <w:rsid w:val="00A064E0"/>
    <w:rsid w:val="00A16CDF"/>
    <w:rsid w:val="00A20ED6"/>
    <w:rsid w:val="00A26484"/>
    <w:rsid w:val="00A341D3"/>
    <w:rsid w:val="00A37D7F"/>
    <w:rsid w:val="00A46410"/>
    <w:rsid w:val="00A51C16"/>
    <w:rsid w:val="00A57688"/>
    <w:rsid w:val="00A63980"/>
    <w:rsid w:val="00A70254"/>
    <w:rsid w:val="00A735C4"/>
    <w:rsid w:val="00A7419D"/>
    <w:rsid w:val="00A80E57"/>
    <w:rsid w:val="00A842E9"/>
    <w:rsid w:val="00A84A94"/>
    <w:rsid w:val="00A85CE0"/>
    <w:rsid w:val="00A863D8"/>
    <w:rsid w:val="00A90B97"/>
    <w:rsid w:val="00A912D2"/>
    <w:rsid w:val="00AB07E6"/>
    <w:rsid w:val="00AC14F6"/>
    <w:rsid w:val="00AC448B"/>
    <w:rsid w:val="00AC519D"/>
    <w:rsid w:val="00AD1DAA"/>
    <w:rsid w:val="00AD3748"/>
    <w:rsid w:val="00AE5242"/>
    <w:rsid w:val="00AF0FD6"/>
    <w:rsid w:val="00AF1E23"/>
    <w:rsid w:val="00AF3A07"/>
    <w:rsid w:val="00AF7F81"/>
    <w:rsid w:val="00B01AFF"/>
    <w:rsid w:val="00B05CC7"/>
    <w:rsid w:val="00B27E39"/>
    <w:rsid w:val="00B306C7"/>
    <w:rsid w:val="00B31486"/>
    <w:rsid w:val="00B31847"/>
    <w:rsid w:val="00B350D8"/>
    <w:rsid w:val="00B35FB2"/>
    <w:rsid w:val="00B53BEE"/>
    <w:rsid w:val="00B5461F"/>
    <w:rsid w:val="00B619EA"/>
    <w:rsid w:val="00B7649A"/>
    <w:rsid w:val="00B76763"/>
    <w:rsid w:val="00B7732B"/>
    <w:rsid w:val="00B8046F"/>
    <w:rsid w:val="00B879F0"/>
    <w:rsid w:val="00B90230"/>
    <w:rsid w:val="00BA2220"/>
    <w:rsid w:val="00BC25AA"/>
    <w:rsid w:val="00BC46FD"/>
    <w:rsid w:val="00BC7AFF"/>
    <w:rsid w:val="00BD27F7"/>
    <w:rsid w:val="00BE22DD"/>
    <w:rsid w:val="00BE67B6"/>
    <w:rsid w:val="00C01800"/>
    <w:rsid w:val="00C022E3"/>
    <w:rsid w:val="00C157E9"/>
    <w:rsid w:val="00C167C6"/>
    <w:rsid w:val="00C168D8"/>
    <w:rsid w:val="00C22D17"/>
    <w:rsid w:val="00C24FC5"/>
    <w:rsid w:val="00C26BB2"/>
    <w:rsid w:val="00C34ACC"/>
    <w:rsid w:val="00C34F9D"/>
    <w:rsid w:val="00C356D9"/>
    <w:rsid w:val="00C37AA3"/>
    <w:rsid w:val="00C419E3"/>
    <w:rsid w:val="00C42A2F"/>
    <w:rsid w:val="00C463BE"/>
    <w:rsid w:val="00C4712D"/>
    <w:rsid w:val="00C478F3"/>
    <w:rsid w:val="00C5356F"/>
    <w:rsid w:val="00C555C9"/>
    <w:rsid w:val="00C56FF1"/>
    <w:rsid w:val="00C6219A"/>
    <w:rsid w:val="00C6640D"/>
    <w:rsid w:val="00C94F55"/>
    <w:rsid w:val="00CA1CE9"/>
    <w:rsid w:val="00CA6174"/>
    <w:rsid w:val="00CA7D62"/>
    <w:rsid w:val="00CB07A8"/>
    <w:rsid w:val="00CB2DD2"/>
    <w:rsid w:val="00CB43E1"/>
    <w:rsid w:val="00CD2777"/>
    <w:rsid w:val="00CD4249"/>
    <w:rsid w:val="00CD44C3"/>
    <w:rsid w:val="00CD4A57"/>
    <w:rsid w:val="00CD5BDD"/>
    <w:rsid w:val="00CE188A"/>
    <w:rsid w:val="00CF1129"/>
    <w:rsid w:val="00CF65D5"/>
    <w:rsid w:val="00CF68C8"/>
    <w:rsid w:val="00CF7BC4"/>
    <w:rsid w:val="00D029C0"/>
    <w:rsid w:val="00D04D34"/>
    <w:rsid w:val="00D07D39"/>
    <w:rsid w:val="00D146F1"/>
    <w:rsid w:val="00D33604"/>
    <w:rsid w:val="00D352C9"/>
    <w:rsid w:val="00D3617A"/>
    <w:rsid w:val="00D37B08"/>
    <w:rsid w:val="00D40ACC"/>
    <w:rsid w:val="00D437FF"/>
    <w:rsid w:val="00D43954"/>
    <w:rsid w:val="00D476A7"/>
    <w:rsid w:val="00D5130C"/>
    <w:rsid w:val="00D5304B"/>
    <w:rsid w:val="00D62265"/>
    <w:rsid w:val="00D64C18"/>
    <w:rsid w:val="00D65A78"/>
    <w:rsid w:val="00D73837"/>
    <w:rsid w:val="00D75B47"/>
    <w:rsid w:val="00D77841"/>
    <w:rsid w:val="00D80A80"/>
    <w:rsid w:val="00D83E56"/>
    <w:rsid w:val="00D8512E"/>
    <w:rsid w:val="00D93849"/>
    <w:rsid w:val="00D96A46"/>
    <w:rsid w:val="00D97FC4"/>
    <w:rsid w:val="00DA1E58"/>
    <w:rsid w:val="00DA4FE8"/>
    <w:rsid w:val="00DB0629"/>
    <w:rsid w:val="00DB180A"/>
    <w:rsid w:val="00DB4390"/>
    <w:rsid w:val="00DC1055"/>
    <w:rsid w:val="00DD4019"/>
    <w:rsid w:val="00DD4DFB"/>
    <w:rsid w:val="00DE41B0"/>
    <w:rsid w:val="00DE4EF2"/>
    <w:rsid w:val="00DE70C9"/>
    <w:rsid w:val="00DF2C0E"/>
    <w:rsid w:val="00E04DB6"/>
    <w:rsid w:val="00E06FFB"/>
    <w:rsid w:val="00E22D7D"/>
    <w:rsid w:val="00E30155"/>
    <w:rsid w:val="00E338EA"/>
    <w:rsid w:val="00E3476F"/>
    <w:rsid w:val="00E4320C"/>
    <w:rsid w:val="00E45E9B"/>
    <w:rsid w:val="00E5097F"/>
    <w:rsid w:val="00E5252B"/>
    <w:rsid w:val="00E62AB5"/>
    <w:rsid w:val="00E802E1"/>
    <w:rsid w:val="00E86178"/>
    <w:rsid w:val="00E91FE1"/>
    <w:rsid w:val="00EA5E95"/>
    <w:rsid w:val="00EB354D"/>
    <w:rsid w:val="00EB3CB9"/>
    <w:rsid w:val="00EB6E45"/>
    <w:rsid w:val="00EC23C7"/>
    <w:rsid w:val="00ED4954"/>
    <w:rsid w:val="00ED5851"/>
    <w:rsid w:val="00ED5A43"/>
    <w:rsid w:val="00EE0943"/>
    <w:rsid w:val="00EE33A2"/>
    <w:rsid w:val="00EF7570"/>
    <w:rsid w:val="00F0245B"/>
    <w:rsid w:val="00F1127D"/>
    <w:rsid w:val="00F153A7"/>
    <w:rsid w:val="00F22229"/>
    <w:rsid w:val="00F5176E"/>
    <w:rsid w:val="00F53DB6"/>
    <w:rsid w:val="00F55B61"/>
    <w:rsid w:val="00F56B95"/>
    <w:rsid w:val="00F67A1C"/>
    <w:rsid w:val="00F7192C"/>
    <w:rsid w:val="00F76F78"/>
    <w:rsid w:val="00F82C5B"/>
    <w:rsid w:val="00F84C58"/>
    <w:rsid w:val="00F8555F"/>
    <w:rsid w:val="00F86735"/>
    <w:rsid w:val="00F87F91"/>
    <w:rsid w:val="00F97365"/>
    <w:rsid w:val="00FA5678"/>
    <w:rsid w:val="00FB3E36"/>
    <w:rsid w:val="00FC15C4"/>
    <w:rsid w:val="00FC3CB4"/>
    <w:rsid w:val="00FD3018"/>
    <w:rsid w:val="00FE05E5"/>
    <w:rsid w:val="00FE247C"/>
    <w:rsid w:val="00FE6F70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249D4D8"/>
  <w15:chartTrackingRefBased/>
  <w15:docId w15:val="{1A3081F5-0AF9-4FAD-B0F9-B9431AE2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356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AA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E52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E5242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rsid w:val="004A6AA4"/>
    <w:rPr>
      <w:rFonts w:ascii="Arial" w:eastAsia="Batang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C6D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32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669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65A7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FF3A8-7D80-4A10-A58E-96E7B6CA9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3451CB-F969-4676-90FF-41823A309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BD7F7-6683-4EB0-B325-182832B59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681</TotalTime>
  <Pages>5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12369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243</cp:revision>
  <cp:lastPrinted>1899-12-31T23:00:00Z</cp:lastPrinted>
  <dcterms:created xsi:type="dcterms:W3CDTF">2023-03-16T08:03:00Z</dcterms:created>
  <dcterms:modified xsi:type="dcterms:W3CDTF">2023-04-07T11:28:00Z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